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4B6DAA4"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EA70EA">
        <w:rPr>
          <w:rFonts w:eastAsia="Times New Roman"/>
          <w:bCs/>
          <w:sz w:val="24"/>
          <w:szCs w:val="24"/>
          <w:lang w:eastAsia="ja-JP"/>
        </w:rPr>
        <w:t>GPP TSG-RAN WG2 #106</w:t>
      </w:r>
      <w:r w:rsidRPr="00705E1C">
        <w:rPr>
          <w:rFonts w:eastAsia="Times New Roman"/>
          <w:bCs/>
          <w:sz w:val="24"/>
          <w:szCs w:val="24"/>
          <w:lang w:eastAsia="ja-JP"/>
        </w:rPr>
        <w:t xml:space="preserve"> </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726CB0" w:rsidRPr="00726CB0">
        <w:rPr>
          <w:rFonts w:eastAsia="Times New Roman"/>
          <w:bCs/>
          <w:sz w:val="24"/>
          <w:szCs w:val="24"/>
          <w:lang w:eastAsia="ja-JP"/>
        </w:rPr>
        <w:t>R2-1906087</w:t>
      </w:r>
    </w:p>
    <w:p w14:paraId="002074C9" w14:textId="59A784CF" w:rsidR="00D7765D" w:rsidRDefault="00EA70EA" w:rsidP="00D7765D">
      <w:pPr>
        <w:pStyle w:val="3GPPHeader"/>
        <w:spacing w:after="0"/>
        <w:rPr>
          <w:rFonts w:ascii="Arial" w:eastAsia="Times New Roman" w:hAnsi="Arial"/>
          <w:bCs/>
          <w:noProof/>
          <w:szCs w:val="24"/>
          <w:lang w:eastAsia="ja-JP"/>
        </w:rPr>
      </w:pPr>
      <w:r w:rsidRPr="00EA70EA">
        <w:rPr>
          <w:rFonts w:ascii="Arial" w:eastAsia="Times New Roman" w:hAnsi="Arial"/>
          <w:bCs/>
          <w:noProof/>
          <w:szCs w:val="24"/>
          <w:lang w:eastAsia="ja-JP"/>
        </w:rPr>
        <w:t>Reno, Nevada, USA, 13</w:t>
      </w:r>
      <w:r w:rsidRPr="00EA70EA">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EA70EA">
        <w:rPr>
          <w:rFonts w:ascii="Arial" w:eastAsia="Times New Roman" w:hAnsi="Arial"/>
          <w:bCs/>
          <w:noProof/>
          <w:szCs w:val="24"/>
          <w:lang w:eastAsia="ja-JP"/>
        </w:rPr>
        <w:t xml:space="preserve"> – 17</w:t>
      </w:r>
      <w:r w:rsidRPr="00EA70EA">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EA70EA">
        <w:rPr>
          <w:rFonts w:ascii="Arial" w:eastAsia="Times New Roman" w:hAnsi="Arial"/>
          <w:bCs/>
          <w:noProof/>
          <w:szCs w:val="24"/>
          <w:lang w:eastAsia="ja-JP"/>
        </w:rPr>
        <w:t>May 2019</w:t>
      </w:r>
    </w:p>
    <w:p w14:paraId="2C9DD292" w14:textId="77777777" w:rsidR="00705E1C" w:rsidRPr="0053682B" w:rsidRDefault="00705E1C" w:rsidP="00D7765D">
      <w:pPr>
        <w:pStyle w:val="3GPPHeader"/>
        <w:spacing w:after="0"/>
        <w:rPr>
          <w:rFonts w:ascii="Arial" w:hAnsi="Arial" w:cs="Arial"/>
          <w:szCs w:val="24"/>
        </w:rPr>
      </w:pPr>
    </w:p>
    <w:p w14:paraId="782CEDA7" w14:textId="107386B6"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11</w:t>
      </w:r>
      <w:r w:rsidR="002F5AF1">
        <w:rPr>
          <w:rFonts w:ascii="Arial" w:hAnsi="Arial" w:cs="Arial"/>
          <w:szCs w:val="24"/>
          <w:lang w:val="sv-SE"/>
        </w:rPr>
        <w:t>.10.5</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6714B97" w:rsidR="00D7765D" w:rsidRPr="007D4867" w:rsidRDefault="000B30C6"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2F5AF1">
        <w:rPr>
          <w:b/>
          <w:sz w:val="24"/>
        </w:rPr>
        <w:t>Fast MCG link recover</w:t>
      </w:r>
      <w:r w:rsidR="005E5B22">
        <w:rPr>
          <w:b/>
          <w:sz w:val="24"/>
        </w:rPr>
        <w:t>y</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38F442EA" w14:textId="791D3D26" w:rsidR="008D63AB" w:rsidRDefault="00D83562" w:rsidP="008135C8">
      <w:pPr>
        <w:pStyle w:val="Doc-text2"/>
        <w:tabs>
          <w:tab w:val="left" w:pos="340"/>
        </w:tabs>
        <w:ind w:left="0" w:firstLine="0"/>
        <w:jc w:val="both"/>
      </w:pPr>
      <w:r w:rsidRPr="00D83562">
        <w:t>In RAN2</w:t>
      </w:r>
      <w:r w:rsidR="00DB5A6B">
        <w:t>#105</w:t>
      </w:r>
      <w:r w:rsidR="000B30C6">
        <w:t xml:space="preserve">, RAN2 </w:t>
      </w:r>
      <w:r w:rsidRPr="00D83562">
        <w:t xml:space="preserve">has </w:t>
      </w:r>
      <w:r w:rsidR="00DB5A6B">
        <w:t>the following agreements on fast MCG link recover</w:t>
      </w:r>
      <w:r w:rsidR="00CA5F08">
        <w:t>y</w:t>
      </w:r>
    </w:p>
    <w:p w14:paraId="21B23D6D" w14:textId="77777777" w:rsidR="008D63AB" w:rsidRDefault="008D63AB" w:rsidP="008D63AB">
      <w:pPr>
        <w:pStyle w:val="Doc-text2"/>
      </w:pPr>
    </w:p>
    <w:p w14:paraId="4DEB4182" w14:textId="77777777" w:rsidR="008D63AB" w:rsidRPr="008308A0" w:rsidRDefault="008D63AB" w:rsidP="008D63AB">
      <w:pPr>
        <w:pStyle w:val="Doc-text2"/>
        <w:pBdr>
          <w:top w:val="single" w:sz="4" w:space="1" w:color="auto"/>
          <w:left w:val="single" w:sz="4" w:space="4" w:color="auto"/>
          <w:bottom w:val="single" w:sz="4" w:space="1" w:color="auto"/>
          <w:right w:val="single" w:sz="4" w:space="4" w:color="auto"/>
        </w:pBdr>
        <w:rPr>
          <w:b/>
        </w:rPr>
      </w:pPr>
      <w:r w:rsidRPr="008308A0">
        <w:rPr>
          <w:b/>
        </w:rPr>
        <w:t>Agreements</w:t>
      </w:r>
    </w:p>
    <w:p w14:paraId="553CF9EF" w14:textId="77777777" w:rsidR="008D63AB" w:rsidRPr="00063F93" w:rsidRDefault="008D63AB" w:rsidP="009B3536">
      <w:pPr>
        <w:pStyle w:val="Doc-text2"/>
        <w:numPr>
          <w:ilvl w:val="0"/>
          <w:numId w:val="5"/>
        </w:numPr>
        <w:pBdr>
          <w:top w:val="single" w:sz="4" w:space="1" w:color="auto"/>
          <w:left w:val="single" w:sz="4" w:space="4" w:color="auto"/>
          <w:bottom w:val="single" w:sz="4" w:space="1" w:color="auto"/>
          <w:right w:val="single" w:sz="4" w:space="4" w:color="auto"/>
        </w:pBdr>
      </w:pPr>
      <w:r>
        <w:t xml:space="preserve">MCG failure can be indicated to the network via the SCG. </w:t>
      </w:r>
      <w:r w:rsidRPr="008D63AB">
        <w:rPr>
          <w:highlight w:val="yellow"/>
        </w:rPr>
        <w:t>FFS if</w:t>
      </w:r>
      <w:r w:rsidRPr="008D63AB">
        <w:rPr>
          <w:i/>
          <w:highlight w:val="yellow"/>
        </w:rPr>
        <w:t xml:space="preserve"> </w:t>
      </w:r>
      <w:r w:rsidRPr="008D63AB">
        <w:rPr>
          <w:highlight w:val="yellow"/>
        </w:rPr>
        <w:t>via SCells</w:t>
      </w:r>
      <w:r w:rsidRPr="00063F93">
        <w:t xml:space="preserve">. </w:t>
      </w:r>
    </w:p>
    <w:p w14:paraId="1F4D1A45" w14:textId="77777777" w:rsidR="008D63AB" w:rsidRDefault="008D63AB" w:rsidP="009B3536">
      <w:pPr>
        <w:pStyle w:val="Doc-text2"/>
        <w:numPr>
          <w:ilvl w:val="0"/>
          <w:numId w:val="5"/>
        </w:numPr>
        <w:pBdr>
          <w:top w:val="single" w:sz="4" w:space="1" w:color="auto"/>
          <w:left w:val="single" w:sz="4" w:space="4" w:color="auto"/>
          <w:bottom w:val="single" w:sz="4" w:space="1" w:color="auto"/>
          <w:right w:val="single" w:sz="4" w:space="4" w:color="auto"/>
        </w:pBdr>
      </w:pPr>
      <w:r>
        <w:t xml:space="preserve">FFS how the failure is indicated, which SRBs, and which failure case the fast MCG failure recovery.  </w:t>
      </w:r>
    </w:p>
    <w:p w14:paraId="6BF597BD" w14:textId="77777777" w:rsidR="008D63AB" w:rsidRDefault="008D63AB" w:rsidP="009B3536">
      <w:pPr>
        <w:pStyle w:val="Doc-text2"/>
        <w:numPr>
          <w:ilvl w:val="0"/>
          <w:numId w:val="5"/>
        </w:numPr>
        <w:pBdr>
          <w:top w:val="single" w:sz="4" w:space="1" w:color="auto"/>
          <w:left w:val="single" w:sz="4" w:space="4" w:color="auto"/>
          <w:bottom w:val="single" w:sz="4" w:space="1" w:color="auto"/>
          <w:right w:val="single" w:sz="4" w:space="4" w:color="auto"/>
        </w:pBdr>
      </w:pPr>
      <w:r>
        <w:t xml:space="preserve">We will aim to have a unified solution for the failure cases that we want to address. </w:t>
      </w:r>
    </w:p>
    <w:p w14:paraId="0DB7D99C" w14:textId="77777777" w:rsidR="008D63AB" w:rsidRDefault="008D63AB" w:rsidP="008135C8">
      <w:pPr>
        <w:pStyle w:val="Doc-text2"/>
        <w:tabs>
          <w:tab w:val="left" w:pos="340"/>
        </w:tabs>
        <w:ind w:left="0" w:firstLine="0"/>
        <w:jc w:val="both"/>
      </w:pPr>
    </w:p>
    <w:p w14:paraId="3CD064A7" w14:textId="35F4CE87" w:rsidR="008D63AB" w:rsidRDefault="00DB5A6B" w:rsidP="008135C8">
      <w:pPr>
        <w:pStyle w:val="Doc-text2"/>
        <w:tabs>
          <w:tab w:val="left" w:pos="340"/>
        </w:tabs>
        <w:ind w:left="0" w:firstLine="0"/>
        <w:jc w:val="both"/>
      </w:pPr>
      <w:r>
        <w:t>And then in RAN2#105bis, further agreements on this topic was agreed.</w:t>
      </w:r>
    </w:p>
    <w:p w14:paraId="778C2993" w14:textId="77777777" w:rsidR="00DB5A6B" w:rsidRDefault="00DB5A6B" w:rsidP="008135C8">
      <w:pPr>
        <w:pStyle w:val="Doc-text2"/>
        <w:tabs>
          <w:tab w:val="left" w:pos="340"/>
        </w:tabs>
        <w:ind w:left="0" w:firstLine="0"/>
        <w:jc w:val="both"/>
      </w:pPr>
    </w:p>
    <w:p w14:paraId="5C8F0E29"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Agreements for MCG fast recovery:</w:t>
      </w:r>
    </w:p>
    <w:p w14:paraId="771F35B3"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0</w:t>
      </w:r>
      <w:r w:rsidRPr="00D6384F">
        <w:tab/>
        <w:t>MCG fast recovery targets all MRDC architecture options</w:t>
      </w:r>
    </w:p>
    <w:p w14:paraId="035C0912"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1:</w:t>
      </w:r>
      <w:r w:rsidRPr="00D6384F">
        <w:tab/>
        <w:t>When MCG failure occurs, UE follows SCG failure-like procedure:</w:t>
      </w:r>
    </w:p>
    <w:p w14:paraId="7CD4A085"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w:t>
      </w:r>
      <w:r w:rsidRPr="00D6384F">
        <w:tab/>
        <w:t xml:space="preserve">UE does not trigger RRC connection re-establishment. </w:t>
      </w:r>
    </w:p>
    <w:p w14:paraId="041F1C3C"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ii.</w:t>
      </w:r>
      <w:r w:rsidRPr="00D6384F">
        <w:tab/>
        <w:t>UE triggers an MCG failure procedure in which a failure information message is transmitted to the network via SCG.</w:t>
      </w:r>
    </w:p>
    <w:p w14:paraId="388ADE79"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 xml:space="preserve">2: </w:t>
      </w:r>
      <w:r w:rsidRPr="00D6384F">
        <w:tab/>
        <w:t>MCG fast recovery targets the following use cases MCG leg RLF</w:t>
      </w:r>
    </w:p>
    <w:p w14:paraId="42859608"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B5A6B">
        <w:rPr>
          <w:highlight w:val="yellow"/>
        </w:rPr>
        <w:t>FFS: Other uses cases. Can consider in future whether the mechanism can be also be applied in the case of other MCG failures.</w:t>
      </w:r>
      <w:r w:rsidRPr="00D6384F">
        <w:t xml:space="preserve"> </w:t>
      </w:r>
    </w:p>
    <w:p w14:paraId="19D99517"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MCG fast recovery can only be triggered after AS security has been activated and the SRB2 and at least one DRB have been setup </w:t>
      </w:r>
    </w:p>
    <w:p w14:paraId="4B394136"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4</w:t>
      </w:r>
      <w:r w:rsidRPr="00D6384F">
        <w:tab/>
        <w:t>MCG failure indication should include:</w:t>
      </w:r>
    </w:p>
    <w:p w14:paraId="6E8794BF"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w:t>
      </w:r>
      <w:r w:rsidRPr="00D6384F">
        <w:tab/>
        <w:t>Available measurement results of MCG</w:t>
      </w:r>
    </w:p>
    <w:p w14:paraId="62626550"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ii.</w:t>
      </w:r>
      <w:r w:rsidRPr="00D6384F">
        <w:tab/>
        <w:t>MCG link failure cause</w:t>
      </w:r>
    </w:p>
    <w:p w14:paraId="73D586B3"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iii.</w:t>
      </w:r>
      <w:r w:rsidRPr="00D6384F">
        <w:tab/>
        <w:t>Available measurement results of SCG</w:t>
      </w:r>
    </w:p>
    <w:p w14:paraId="619D7CA8"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iv.</w:t>
      </w:r>
      <w:r w:rsidRPr="00D6384F">
        <w:tab/>
        <w:t>Available measurement results of non-serving cells</w:t>
      </w:r>
    </w:p>
    <w:p w14:paraId="71C42E24"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 xml:space="preserve">5: </w:t>
      </w:r>
      <w:r w:rsidRPr="00D6384F">
        <w:tab/>
        <w:t>For MCG failure indication, new RRC message in introduced, e.g. MCGFailureInformation.</w:t>
      </w:r>
    </w:p>
    <w:p w14:paraId="0E2B179D"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SCG leg of the split SRB1 can be used for MCG fast recovery. </w:t>
      </w:r>
    </w:p>
    <w:p w14:paraId="26359151"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8D1082">
        <w:t>FFS: If configured, SRB3 can be used for MCG fast recovery. Priority is to complete the solution based on split SRB1</w:t>
      </w:r>
    </w:p>
    <w:p w14:paraId="70149B80"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7:</w:t>
      </w:r>
      <w:r w:rsidRPr="00D6384F">
        <w:tab/>
        <w:t>New SRB is not introduced for MCG fast recovery.</w:t>
      </w:r>
    </w:p>
    <w:p w14:paraId="13CA8CFA" w14:textId="77777777" w:rsidR="00DB5A6B" w:rsidRDefault="00DB5A6B" w:rsidP="008135C8">
      <w:pPr>
        <w:pStyle w:val="Doc-text2"/>
        <w:tabs>
          <w:tab w:val="left" w:pos="340"/>
        </w:tabs>
        <w:ind w:left="0" w:firstLine="0"/>
        <w:jc w:val="both"/>
      </w:pPr>
    </w:p>
    <w:p w14:paraId="6123FDE7" w14:textId="77777777" w:rsidR="008D63AB" w:rsidRDefault="008D63AB" w:rsidP="008135C8">
      <w:pPr>
        <w:pStyle w:val="Doc-text2"/>
        <w:tabs>
          <w:tab w:val="left" w:pos="340"/>
        </w:tabs>
        <w:ind w:left="0" w:firstLine="0"/>
        <w:jc w:val="both"/>
      </w:pPr>
    </w:p>
    <w:p w14:paraId="0EE4BADE" w14:textId="2375C9CC" w:rsidR="00842B3E" w:rsidRDefault="007F05CD" w:rsidP="008135C8">
      <w:pPr>
        <w:pStyle w:val="Doc-text2"/>
        <w:tabs>
          <w:tab w:val="left" w:pos="340"/>
        </w:tabs>
        <w:ind w:left="0" w:firstLine="0"/>
        <w:jc w:val="both"/>
      </w:pPr>
      <w:r>
        <w:t>In this pap</w:t>
      </w:r>
      <w:r w:rsidR="001F1154">
        <w:t xml:space="preserve">er, we </w:t>
      </w:r>
      <w:r w:rsidR="00F6611D">
        <w:t>continues to discuss</w:t>
      </w:r>
      <w:r w:rsidR="008D63AB">
        <w:t xml:space="preserve"> some FFS points on</w:t>
      </w:r>
      <w:r w:rsidR="00DB5A6B">
        <w:t xml:space="preserve"> fast </w:t>
      </w:r>
      <w:r w:rsidR="008D63AB">
        <w:t xml:space="preserve">MCG </w:t>
      </w:r>
      <w:r w:rsidR="00B72207">
        <w:t xml:space="preserve">failure </w:t>
      </w:r>
      <w:r w:rsidR="00DB5A6B">
        <w:t>recover</w:t>
      </w:r>
      <w:r w:rsidR="006A0CBF">
        <w:t>y</w:t>
      </w:r>
      <w:r w:rsidR="00E14D50">
        <w:t>.</w:t>
      </w:r>
      <w:r w:rsidR="00DB5A6B">
        <w:t xml:space="preserve"> More specifically, we focus on when the UE should</w:t>
      </w:r>
      <w:r w:rsidR="00237EFF">
        <w:t xml:space="preserve"> and could</w:t>
      </w:r>
      <w:r w:rsidR="00DB5A6B">
        <w:t xml:space="preserve"> trigger this fast MCG recover</w:t>
      </w:r>
      <w:r w:rsidR="006A0CBF">
        <w:t>y</w:t>
      </w:r>
      <w:r w:rsidR="00DB5A6B">
        <w:t xml:space="preserve"> procedure.</w:t>
      </w:r>
    </w:p>
    <w:p w14:paraId="141C67C3" w14:textId="77777777" w:rsidR="003F2380" w:rsidRDefault="003F2380" w:rsidP="008135C8">
      <w:pPr>
        <w:pStyle w:val="Doc-text2"/>
        <w:tabs>
          <w:tab w:val="left" w:pos="340"/>
        </w:tabs>
        <w:ind w:left="0" w:firstLine="0"/>
        <w:jc w:val="both"/>
      </w:pPr>
    </w:p>
    <w:p w14:paraId="02EEB452" w14:textId="6A14707E" w:rsidR="000251B2" w:rsidRPr="002135C4" w:rsidRDefault="00CC3365" w:rsidP="002135C4">
      <w:pPr>
        <w:pStyle w:val="Heading1"/>
        <w:rPr>
          <w:lang w:val="en-US" w:eastAsia="ko-KR"/>
        </w:rPr>
      </w:pPr>
      <w:r>
        <w:rPr>
          <w:lang w:val="en-US" w:eastAsia="ko-KR"/>
        </w:rPr>
        <w:t xml:space="preserve">2 </w:t>
      </w:r>
      <w:r w:rsidR="00A161E6">
        <w:rPr>
          <w:lang w:val="en-US" w:eastAsia="ko-KR"/>
        </w:rPr>
        <w:t>Discussion</w:t>
      </w:r>
    </w:p>
    <w:p w14:paraId="1C2F23CE" w14:textId="4F572FBF" w:rsidR="001E378F" w:rsidRDefault="001E378F" w:rsidP="001E378F">
      <w:pPr>
        <w:pStyle w:val="Heading2"/>
      </w:pPr>
      <w:r>
        <w:t xml:space="preserve">2.1 </w:t>
      </w:r>
      <w:r w:rsidR="004F67DF">
        <w:t>Current behaviour for MCG failure</w:t>
      </w:r>
      <w:r>
        <w:t xml:space="preserve"> </w:t>
      </w:r>
    </w:p>
    <w:p w14:paraId="07E728C9" w14:textId="440B7371" w:rsidR="00A76E96" w:rsidRDefault="00755B66" w:rsidP="002657FD">
      <w:pPr>
        <w:pStyle w:val="Doc-text2"/>
        <w:tabs>
          <w:tab w:val="left" w:pos="340"/>
        </w:tabs>
        <w:ind w:left="0" w:firstLine="0"/>
        <w:jc w:val="both"/>
        <w:rPr>
          <w:rFonts w:cs="Arial"/>
          <w:lang w:val="en-GB"/>
        </w:rPr>
      </w:pPr>
      <w:r>
        <w:rPr>
          <w:rFonts w:cs="Arial"/>
          <w:lang w:val="en-GB"/>
        </w:rPr>
        <w:t>In RAN2#105bis</w:t>
      </w:r>
      <w:r w:rsidR="00C5037D">
        <w:rPr>
          <w:rFonts w:cs="Arial"/>
          <w:lang w:val="en-GB"/>
        </w:rPr>
        <w:t xml:space="preserve"> meeting</w:t>
      </w:r>
      <w:r w:rsidR="00B72207">
        <w:rPr>
          <w:rFonts w:cs="Arial"/>
          <w:lang w:val="en-GB"/>
        </w:rPr>
        <w:t>, it was</w:t>
      </w:r>
      <w:r w:rsidR="00A76E96">
        <w:rPr>
          <w:rFonts w:cs="Arial"/>
          <w:lang w:val="en-GB"/>
        </w:rPr>
        <w:t xml:space="preserve"> agreed that Fast MCG failure recover</w:t>
      </w:r>
      <w:r w:rsidR="006A0CBF">
        <w:rPr>
          <w:rFonts w:cs="Arial"/>
          <w:lang w:val="en-GB"/>
        </w:rPr>
        <w:t>y</w:t>
      </w:r>
      <w:r w:rsidR="00A76E96">
        <w:rPr>
          <w:rFonts w:cs="Arial"/>
          <w:lang w:val="en-GB"/>
        </w:rPr>
        <w:t xml:space="preserve"> will be similar to SCG failure </w:t>
      </w:r>
      <w:r w:rsidR="00201D29">
        <w:rPr>
          <w:rFonts w:cs="Arial"/>
          <w:lang w:val="en-GB"/>
        </w:rPr>
        <w:t>procedure</w:t>
      </w:r>
      <w:r w:rsidR="00A76E96">
        <w:rPr>
          <w:rFonts w:cs="Arial"/>
          <w:lang w:val="en-GB"/>
        </w:rPr>
        <w:t xml:space="preserve"> as following</w:t>
      </w:r>
    </w:p>
    <w:p w14:paraId="127A0A50" w14:textId="77A988AC" w:rsidR="002135C4" w:rsidRDefault="00A76E96" w:rsidP="009B3536">
      <w:pPr>
        <w:pStyle w:val="Doc-text2"/>
        <w:numPr>
          <w:ilvl w:val="0"/>
          <w:numId w:val="6"/>
        </w:numPr>
        <w:tabs>
          <w:tab w:val="left" w:pos="340"/>
        </w:tabs>
        <w:jc w:val="both"/>
        <w:rPr>
          <w:rFonts w:cs="Arial"/>
          <w:lang w:val="en-GB"/>
        </w:rPr>
      </w:pPr>
      <w:r>
        <w:rPr>
          <w:rFonts w:cs="Arial"/>
          <w:lang w:val="en-GB"/>
        </w:rPr>
        <w:t>The UE does not trigger RRC re-establishment</w:t>
      </w:r>
    </w:p>
    <w:p w14:paraId="28CF268A" w14:textId="01B4A23B" w:rsidR="00A76E96" w:rsidRDefault="00B72207" w:rsidP="009B3536">
      <w:pPr>
        <w:pStyle w:val="Doc-text2"/>
        <w:numPr>
          <w:ilvl w:val="0"/>
          <w:numId w:val="6"/>
        </w:numPr>
        <w:tabs>
          <w:tab w:val="left" w:pos="340"/>
        </w:tabs>
        <w:jc w:val="both"/>
        <w:rPr>
          <w:rFonts w:cs="Arial"/>
          <w:lang w:val="en-GB"/>
        </w:rPr>
      </w:pPr>
      <w:r>
        <w:rPr>
          <w:rFonts w:cs="Arial"/>
          <w:lang w:val="en-GB"/>
        </w:rPr>
        <w:t xml:space="preserve">The UE sends a </w:t>
      </w:r>
      <w:r w:rsidR="00A76E96">
        <w:rPr>
          <w:rFonts w:cs="Arial"/>
          <w:lang w:val="en-GB"/>
        </w:rPr>
        <w:t xml:space="preserve">failure information </w:t>
      </w:r>
      <w:r>
        <w:rPr>
          <w:rFonts w:cs="Arial"/>
          <w:lang w:val="en-GB"/>
        </w:rPr>
        <w:t>to the network via SCG leg of split SRB1</w:t>
      </w:r>
    </w:p>
    <w:p w14:paraId="1078B496" w14:textId="77777777" w:rsidR="00B72207" w:rsidRDefault="00B72207" w:rsidP="00B72207">
      <w:pPr>
        <w:pStyle w:val="Doc-text2"/>
        <w:tabs>
          <w:tab w:val="left" w:pos="340"/>
        </w:tabs>
        <w:ind w:left="0" w:firstLine="0"/>
        <w:jc w:val="both"/>
        <w:rPr>
          <w:rFonts w:cs="Arial"/>
          <w:lang w:val="en-GB"/>
        </w:rPr>
      </w:pPr>
    </w:p>
    <w:p w14:paraId="09C06CB5" w14:textId="053F2553" w:rsidR="00B72207" w:rsidRDefault="00B72207" w:rsidP="00B72207">
      <w:pPr>
        <w:pStyle w:val="Doc-text2"/>
        <w:tabs>
          <w:tab w:val="left" w:pos="340"/>
        </w:tabs>
        <w:ind w:left="0" w:firstLine="0"/>
        <w:jc w:val="both"/>
        <w:rPr>
          <w:rFonts w:cs="Arial"/>
          <w:lang w:val="en-GB"/>
        </w:rPr>
      </w:pPr>
      <w:r>
        <w:rPr>
          <w:rFonts w:cs="Arial"/>
          <w:lang w:val="en-GB"/>
        </w:rPr>
        <w:t>It is also our assumption that the network will than do some proper reconfiguration after receiving the failure information</w:t>
      </w:r>
      <w:r w:rsidR="00201D29">
        <w:rPr>
          <w:rFonts w:cs="Arial"/>
          <w:lang w:val="en-GB"/>
        </w:rPr>
        <w:t xml:space="preserve">. However, </w:t>
      </w:r>
      <w:r w:rsidR="00DA14DD">
        <w:rPr>
          <w:rFonts w:cs="Arial"/>
          <w:lang w:val="en-GB"/>
        </w:rPr>
        <w:t xml:space="preserve">there are still some </w:t>
      </w:r>
      <w:r w:rsidR="006A0CBF">
        <w:rPr>
          <w:rFonts w:cs="Arial"/>
          <w:lang w:val="en-GB"/>
        </w:rPr>
        <w:t xml:space="preserve">FFS issues on this </w:t>
      </w:r>
      <w:r w:rsidR="00DA14DD">
        <w:rPr>
          <w:rFonts w:cs="Arial"/>
          <w:lang w:val="en-GB"/>
        </w:rPr>
        <w:t>procedure. For example, when should the UE trigger this failure recover</w:t>
      </w:r>
      <w:r w:rsidR="006A0CBF">
        <w:rPr>
          <w:rFonts w:cs="Arial"/>
          <w:lang w:val="en-GB"/>
        </w:rPr>
        <w:t>y</w:t>
      </w:r>
      <w:r w:rsidR="00DA14DD">
        <w:rPr>
          <w:rFonts w:cs="Arial"/>
          <w:lang w:val="en-GB"/>
        </w:rPr>
        <w:t xml:space="preserve"> especially when CA duplication is configured</w:t>
      </w:r>
      <w:r w:rsidR="008A4DB0">
        <w:rPr>
          <w:rFonts w:cs="Arial"/>
          <w:lang w:val="en-GB"/>
        </w:rPr>
        <w:t>?</w:t>
      </w:r>
      <w:r w:rsidR="00DA14DD">
        <w:rPr>
          <w:rFonts w:cs="Arial"/>
          <w:lang w:val="en-GB"/>
        </w:rPr>
        <w:t xml:space="preserve"> </w:t>
      </w:r>
      <w:r w:rsidR="008A4DB0">
        <w:rPr>
          <w:rFonts w:cs="Arial"/>
          <w:lang w:val="en-GB"/>
        </w:rPr>
        <w:t>We begin by summary the current UE behaviour for different MCG failure case</w:t>
      </w:r>
      <w:r w:rsidR="006A0CBF">
        <w:rPr>
          <w:rFonts w:cs="Arial"/>
          <w:lang w:val="en-GB"/>
        </w:rPr>
        <w:t>s</w:t>
      </w:r>
      <w:r w:rsidR="008A4DB0">
        <w:rPr>
          <w:rFonts w:cs="Arial"/>
          <w:lang w:val="en-GB"/>
        </w:rPr>
        <w:t xml:space="preserve"> in the following Table 1.</w:t>
      </w:r>
    </w:p>
    <w:p w14:paraId="361702DF" w14:textId="77777777" w:rsidR="00B72207" w:rsidRDefault="00B72207" w:rsidP="00B72207">
      <w:pPr>
        <w:pStyle w:val="Doc-text2"/>
        <w:tabs>
          <w:tab w:val="left" w:pos="340"/>
        </w:tabs>
        <w:ind w:left="0" w:firstLine="0"/>
        <w:jc w:val="both"/>
        <w:rPr>
          <w:rFonts w:cs="Arial"/>
          <w:lang w:val="en-GB"/>
        </w:rPr>
      </w:pPr>
    </w:p>
    <w:p w14:paraId="7BAF92EC" w14:textId="77777777" w:rsidR="0007398B" w:rsidRDefault="0007398B" w:rsidP="0007398B">
      <w:pPr>
        <w:pStyle w:val="Doc-text2"/>
        <w:tabs>
          <w:tab w:val="left" w:pos="340"/>
        </w:tabs>
        <w:ind w:left="0" w:firstLine="0"/>
        <w:jc w:val="center"/>
        <w:rPr>
          <w:rFonts w:cs="Arial"/>
          <w:lang w:val="en-GB"/>
        </w:rPr>
      </w:pPr>
      <w:r w:rsidRPr="0007398B">
        <w:rPr>
          <w:rFonts w:cs="Arial"/>
          <w:b/>
          <w:lang w:val="en-GB"/>
        </w:rPr>
        <w:lastRenderedPageBreak/>
        <w:t>Table 1</w:t>
      </w:r>
      <w:r w:rsidRPr="003B3C7F">
        <w:rPr>
          <w:rFonts w:cs="Arial"/>
          <w:lang w:val="en-GB"/>
        </w:rPr>
        <w:t xml:space="preserve">: </w:t>
      </w:r>
      <w:r>
        <w:rPr>
          <w:rFonts w:cs="Arial"/>
          <w:lang w:val="en-GB"/>
        </w:rPr>
        <w:t>UE behaviour on different MCG failure type</w:t>
      </w:r>
    </w:p>
    <w:p w14:paraId="463E223A" w14:textId="77777777" w:rsidR="00B54C9D" w:rsidRDefault="00B54C9D" w:rsidP="001E378F">
      <w:pPr>
        <w:pStyle w:val="Doc-text2"/>
        <w:tabs>
          <w:tab w:val="left" w:pos="340"/>
        </w:tabs>
        <w:ind w:left="0" w:firstLine="0"/>
        <w:jc w:val="both"/>
        <w:rPr>
          <w:rFonts w:cs="Arial"/>
          <w:lang w:val="en-GB"/>
        </w:rPr>
      </w:pPr>
    </w:p>
    <w:tbl>
      <w:tblPr>
        <w:tblStyle w:val="GridTable1Light"/>
        <w:tblW w:w="0" w:type="auto"/>
        <w:tblLook w:val="04A0" w:firstRow="1" w:lastRow="0" w:firstColumn="1" w:lastColumn="0" w:noHBand="0" w:noVBand="1"/>
      </w:tblPr>
      <w:tblGrid>
        <w:gridCol w:w="704"/>
        <w:gridCol w:w="3402"/>
        <w:gridCol w:w="3260"/>
        <w:gridCol w:w="3091"/>
      </w:tblGrid>
      <w:tr w:rsidR="00D35405" w14:paraId="1108D1F9" w14:textId="77777777" w:rsidTr="000531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4" w:type="dxa"/>
          </w:tcPr>
          <w:p w14:paraId="34169C47" w14:textId="60030D33" w:rsidR="00D35405" w:rsidRDefault="00D35405" w:rsidP="001E378F">
            <w:pPr>
              <w:pStyle w:val="Doc-text2"/>
              <w:tabs>
                <w:tab w:val="left" w:pos="340"/>
              </w:tabs>
              <w:ind w:left="0" w:firstLine="0"/>
              <w:jc w:val="both"/>
              <w:rPr>
                <w:rFonts w:cs="Arial"/>
                <w:lang w:val="en-GB"/>
              </w:rPr>
            </w:pPr>
            <w:r>
              <w:rPr>
                <w:rFonts w:cs="Arial"/>
                <w:lang w:val="en-GB"/>
              </w:rPr>
              <w:t>Case</w:t>
            </w:r>
          </w:p>
        </w:tc>
        <w:tc>
          <w:tcPr>
            <w:tcW w:w="3402" w:type="dxa"/>
          </w:tcPr>
          <w:p w14:paraId="62761ADF" w14:textId="51402941" w:rsidR="00D35405" w:rsidRDefault="00D35405" w:rsidP="001E378F">
            <w:pPr>
              <w:pStyle w:val="Doc-text2"/>
              <w:tabs>
                <w:tab w:val="left" w:pos="340"/>
              </w:tabs>
              <w:ind w:left="0" w:firstLine="0"/>
              <w:jc w:val="both"/>
              <w:cnfStyle w:val="100000000000" w:firstRow="1" w:lastRow="0" w:firstColumn="0" w:lastColumn="0" w:oddVBand="0" w:evenVBand="0" w:oddHBand="0" w:evenHBand="0" w:firstRowFirstColumn="0" w:firstRowLastColumn="0" w:lastRowFirstColumn="0" w:lastRowLastColumn="0"/>
              <w:rPr>
                <w:rFonts w:cs="Arial"/>
                <w:lang w:val="en-GB"/>
              </w:rPr>
            </w:pPr>
            <w:r>
              <w:rPr>
                <w:rFonts w:cs="Arial"/>
                <w:lang w:val="en-GB"/>
              </w:rPr>
              <w:t>Failure Type</w:t>
            </w:r>
          </w:p>
        </w:tc>
        <w:tc>
          <w:tcPr>
            <w:tcW w:w="3260" w:type="dxa"/>
          </w:tcPr>
          <w:p w14:paraId="67F1C280" w14:textId="4690FE53" w:rsidR="00D35405" w:rsidRDefault="00D35405" w:rsidP="001E378F">
            <w:pPr>
              <w:pStyle w:val="Doc-text2"/>
              <w:tabs>
                <w:tab w:val="left" w:pos="340"/>
              </w:tabs>
              <w:ind w:left="0" w:firstLine="0"/>
              <w:jc w:val="both"/>
              <w:cnfStyle w:val="100000000000" w:firstRow="1" w:lastRow="0" w:firstColumn="0" w:lastColumn="0" w:oddVBand="0" w:evenVBand="0" w:oddHBand="0" w:evenHBand="0" w:firstRowFirstColumn="0" w:firstRowLastColumn="0" w:lastRowFirstColumn="0" w:lastRowLastColumn="0"/>
              <w:rPr>
                <w:rFonts w:cs="Arial"/>
                <w:lang w:val="en-GB"/>
              </w:rPr>
            </w:pPr>
            <w:r>
              <w:rPr>
                <w:rFonts w:cs="Arial"/>
                <w:lang w:val="en-GB"/>
              </w:rPr>
              <w:t>Current Behaviour</w:t>
            </w:r>
            <w:r w:rsidR="00730DDD">
              <w:rPr>
                <w:rFonts w:cs="Arial"/>
                <w:lang w:val="en-GB"/>
              </w:rPr>
              <w:t xml:space="preserve"> (R15)</w:t>
            </w:r>
          </w:p>
        </w:tc>
        <w:tc>
          <w:tcPr>
            <w:tcW w:w="3091" w:type="dxa"/>
          </w:tcPr>
          <w:p w14:paraId="40BF96CB" w14:textId="7ABE4633" w:rsidR="00D35405" w:rsidRDefault="0049086B" w:rsidP="001E378F">
            <w:pPr>
              <w:pStyle w:val="Doc-text2"/>
              <w:tabs>
                <w:tab w:val="left" w:pos="340"/>
              </w:tabs>
              <w:ind w:left="0" w:firstLine="0"/>
              <w:jc w:val="both"/>
              <w:cnfStyle w:val="100000000000" w:firstRow="1" w:lastRow="0" w:firstColumn="0" w:lastColumn="0" w:oddVBand="0" w:evenVBand="0" w:oddHBand="0" w:evenHBand="0" w:firstRowFirstColumn="0" w:firstRowLastColumn="0" w:lastRowFirstColumn="0" w:lastRowLastColumn="0"/>
              <w:rPr>
                <w:rFonts w:cs="Arial"/>
                <w:lang w:val="en-GB"/>
              </w:rPr>
            </w:pPr>
            <w:r>
              <w:rPr>
                <w:rFonts w:cs="Arial"/>
                <w:lang w:val="en-GB"/>
              </w:rPr>
              <w:t>UE behaviour after DC/CA enhancement</w:t>
            </w:r>
          </w:p>
        </w:tc>
      </w:tr>
      <w:tr w:rsidR="00D35405" w14:paraId="64C15CE8" w14:textId="77777777" w:rsidTr="000531B9">
        <w:tc>
          <w:tcPr>
            <w:cnfStyle w:val="001000000000" w:firstRow="0" w:lastRow="0" w:firstColumn="1" w:lastColumn="0" w:oddVBand="0" w:evenVBand="0" w:oddHBand="0" w:evenHBand="0" w:firstRowFirstColumn="0" w:firstRowLastColumn="0" w:lastRowFirstColumn="0" w:lastRowLastColumn="0"/>
            <w:tcW w:w="704" w:type="dxa"/>
          </w:tcPr>
          <w:p w14:paraId="1A6C0A56" w14:textId="5EBA1670" w:rsidR="00D35405" w:rsidRDefault="00D35405" w:rsidP="001E378F">
            <w:pPr>
              <w:pStyle w:val="Doc-text2"/>
              <w:tabs>
                <w:tab w:val="left" w:pos="340"/>
              </w:tabs>
              <w:ind w:left="0" w:firstLine="0"/>
              <w:jc w:val="both"/>
              <w:rPr>
                <w:rFonts w:cs="Arial"/>
                <w:lang w:val="en-GB"/>
              </w:rPr>
            </w:pPr>
            <w:r>
              <w:rPr>
                <w:rFonts w:cs="Arial"/>
                <w:lang w:val="en-GB"/>
              </w:rPr>
              <w:t>1</w:t>
            </w:r>
          </w:p>
        </w:tc>
        <w:tc>
          <w:tcPr>
            <w:tcW w:w="3402" w:type="dxa"/>
          </w:tcPr>
          <w:p w14:paraId="3DD546A8" w14:textId="769BE8CB" w:rsidR="00D35405" w:rsidRDefault="00D35405"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MCG RLF – T310 expire</w:t>
            </w:r>
          </w:p>
        </w:tc>
        <w:tc>
          <w:tcPr>
            <w:tcW w:w="3260" w:type="dxa"/>
          </w:tcPr>
          <w:p w14:paraId="3A046476" w14:textId="55EDD51A" w:rsidR="00D35405" w:rsidRDefault="00730DDD" w:rsidP="00574C28">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 xml:space="preserve">RRC Re-establishment </w:t>
            </w:r>
          </w:p>
        </w:tc>
        <w:tc>
          <w:tcPr>
            <w:tcW w:w="3091" w:type="dxa"/>
          </w:tcPr>
          <w:p w14:paraId="558EDD01" w14:textId="485B6C94" w:rsidR="00D35405" w:rsidRDefault="00255761"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Trigger Fast MCG failure recover</w:t>
            </w:r>
            <w:r w:rsidR="006A0CBF">
              <w:rPr>
                <w:rFonts w:cs="Arial"/>
                <w:lang w:val="en-GB"/>
              </w:rPr>
              <w:t>y</w:t>
            </w:r>
            <w:r w:rsidR="00BB5E80">
              <w:rPr>
                <w:rFonts w:cs="Arial"/>
                <w:lang w:val="en-GB"/>
              </w:rPr>
              <w:t>*</w:t>
            </w:r>
          </w:p>
        </w:tc>
      </w:tr>
      <w:tr w:rsidR="00D35405" w14:paraId="6C75A6B0" w14:textId="77777777" w:rsidTr="000531B9">
        <w:tc>
          <w:tcPr>
            <w:cnfStyle w:val="001000000000" w:firstRow="0" w:lastRow="0" w:firstColumn="1" w:lastColumn="0" w:oddVBand="0" w:evenVBand="0" w:oddHBand="0" w:evenHBand="0" w:firstRowFirstColumn="0" w:firstRowLastColumn="0" w:lastRowFirstColumn="0" w:lastRowLastColumn="0"/>
            <w:tcW w:w="704" w:type="dxa"/>
          </w:tcPr>
          <w:p w14:paraId="69161F8C" w14:textId="23FBBCA0" w:rsidR="00D35405" w:rsidRDefault="00D35405" w:rsidP="001E378F">
            <w:pPr>
              <w:pStyle w:val="Doc-text2"/>
              <w:tabs>
                <w:tab w:val="left" w:pos="340"/>
              </w:tabs>
              <w:ind w:left="0" w:firstLine="0"/>
              <w:jc w:val="both"/>
              <w:rPr>
                <w:rFonts w:cs="Arial"/>
                <w:lang w:val="en-GB"/>
              </w:rPr>
            </w:pPr>
            <w:r>
              <w:rPr>
                <w:rFonts w:cs="Arial"/>
                <w:lang w:val="en-GB"/>
              </w:rPr>
              <w:t>2</w:t>
            </w:r>
          </w:p>
        </w:tc>
        <w:tc>
          <w:tcPr>
            <w:tcW w:w="3402" w:type="dxa"/>
          </w:tcPr>
          <w:p w14:paraId="10C533F3" w14:textId="780167C5" w:rsidR="00D35405" w:rsidRDefault="00D35405"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MCG RLF – RA failure</w:t>
            </w:r>
          </w:p>
        </w:tc>
        <w:tc>
          <w:tcPr>
            <w:tcW w:w="3260" w:type="dxa"/>
          </w:tcPr>
          <w:p w14:paraId="7866AEF1" w14:textId="2015344B" w:rsidR="00D35405" w:rsidRDefault="00730DDD" w:rsidP="00574C28">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 xml:space="preserve">RRC Re-establishment </w:t>
            </w:r>
          </w:p>
        </w:tc>
        <w:tc>
          <w:tcPr>
            <w:tcW w:w="3091" w:type="dxa"/>
          </w:tcPr>
          <w:p w14:paraId="16524033" w14:textId="7661567C" w:rsidR="00D35405" w:rsidRDefault="00255761"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Trigger Fast MCG failure recover</w:t>
            </w:r>
            <w:r w:rsidR="006A0CBF">
              <w:rPr>
                <w:rFonts w:cs="Arial"/>
                <w:lang w:val="en-GB"/>
              </w:rPr>
              <w:t>y</w:t>
            </w:r>
            <w:r w:rsidR="00BB5E80">
              <w:rPr>
                <w:rFonts w:cs="Arial"/>
                <w:lang w:val="en-GB"/>
              </w:rPr>
              <w:t>*</w:t>
            </w:r>
          </w:p>
        </w:tc>
      </w:tr>
      <w:tr w:rsidR="00D35405" w14:paraId="16B2ADE4" w14:textId="77777777" w:rsidTr="00F51B4F">
        <w:tc>
          <w:tcPr>
            <w:cnfStyle w:val="001000000000" w:firstRow="0" w:lastRow="0" w:firstColumn="1" w:lastColumn="0" w:oddVBand="0" w:evenVBand="0" w:oddHBand="0" w:evenHBand="0" w:firstRowFirstColumn="0" w:firstRowLastColumn="0" w:lastRowFirstColumn="0" w:lastRowLastColumn="0"/>
            <w:tcW w:w="704" w:type="dxa"/>
            <w:shd w:val="clear" w:color="auto" w:fill="FFFF00"/>
          </w:tcPr>
          <w:p w14:paraId="788896AF" w14:textId="0B801C39" w:rsidR="00D35405" w:rsidRDefault="00D35405" w:rsidP="001E378F">
            <w:pPr>
              <w:pStyle w:val="Doc-text2"/>
              <w:tabs>
                <w:tab w:val="left" w:pos="340"/>
              </w:tabs>
              <w:ind w:left="0" w:firstLine="0"/>
              <w:jc w:val="both"/>
              <w:rPr>
                <w:rFonts w:cs="Arial"/>
                <w:lang w:val="en-GB"/>
              </w:rPr>
            </w:pPr>
            <w:r>
              <w:rPr>
                <w:rFonts w:cs="Arial"/>
                <w:lang w:val="en-GB"/>
              </w:rPr>
              <w:t>3</w:t>
            </w:r>
          </w:p>
        </w:tc>
        <w:tc>
          <w:tcPr>
            <w:tcW w:w="3402" w:type="dxa"/>
          </w:tcPr>
          <w:p w14:paraId="27F05B92" w14:textId="77777777" w:rsidR="00730DDD" w:rsidRDefault="00D35405"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 xml:space="preserve">MCG RLF – RLC failure </w:t>
            </w:r>
          </w:p>
          <w:p w14:paraId="2B09B561" w14:textId="197D09DB" w:rsidR="00D35405" w:rsidRDefault="00D35405"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(From a RLC</w:t>
            </w:r>
            <w:r w:rsidR="000531B9">
              <w:rPr>
                <w:rFonts w:cs="Arial"/>
                <w:lang w:val="en-GB"/>
              </w:rPr>
              <w:t xml:space="preserve"> entities that </w:t>
            </w:r>
            <w:r w:rsidR="000531B9" w:rsidRPr="00730DDD">
              <w:rPr>
                <w:rFonts w:cs="Arial"/>
                <w:color w:val="E36C0A" w:themeColor="accent6" w:themeShade="BF"/>
                <w:lang w:val="en-GB"/>
              </w:rPr>
              <w:t>only transmitted on SCell</w:t>
            </w:r>
            <w:r w:rsidR="00730DDD" w:rsidRPr="00730DDD">
              <w:rPr>
                <w:rFonts w:cs="Arial"/>
                <w:color w:val="E36C0A" w:themeColor="accent6" w:themeShade="BF"/>
                <w:lang w:val="en-GB"/>
              </w:rPr>
              <w:t>(</w:t>
            </w:r>
            <w:r w:rsidR="000531B9" w:rsidRPr="00730DDD">
              <w:rPr>
                <w:rFonts w:cs="Arial"/>
                <w:color w:val="E36C0A" w:themeColor="accent6" w:themeShade="BF"/>
                <w:lang w:val="en-GB"/>
              </w:rPr>
              <w:t>s</w:t>
            </w:r>
            <w:r w:rsidR="00730DDD" w:rsidRPr="00730DDD">
              <w:rPr>
                <w:rFonts w:cs="Arial"/>
                <w:color w:val="E36C0A" w:themeColor="accent6" w:themeShade="BF"/>
                <w:lang w:val="en-GB"/>
              </w:rPr>
              <w:t>)</w:t>
            </w:r>
            <w:r>
              <w:rPr>
                <w:rFonts w:cs="Arial"/>
                <w:lang w:val="en-GB"/>
              </w:rPr>
              <w:t>)</w:t>
            </w:r>
          </w:p>
        </w:tc>
        <w:tc>
          <w:tcPr>
            <w:tcW w:w="3260" w:type="dxa"/>
          </w:tcPr>
          <w:p w14:paraId="2E80232E" w14:textId="22F1263A" w:rsidR="00D35405" w:rsidRDefault="000531B9"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Send Failure information</w:t>
            </w:r>
            <w:r w:rsidR="00730DDD">
              <w:rPr>
                <w:rFonts w:cs="Arial"/>
                <w:lang w:val="en-GB"/>
              </w:rPr>
              <w:t xml:space="preserve"> to report RLC failure</w:t>
            </w:r>
            <w:r w:rsidR="000F773E">
              <w:rPr>
                <w:rFonts w:cs="Arial"/>
                <w:lang w:val="en-GB"/>
              </w:rPr>
              <w:t xml:space="preserve"> via SRB1</w:t>
            </w:r>
          </w:p>
        </w:tc>
        <w:tc>
          <w:tcPr>
            <w:tcW w:w="3091" w:type="dxa"/>
          </w:tcPr>
          <w:p w14:paraId="04D2667E" w14:textId="041D25F7" w:rsidR="00D35405" w:rsidRDefault="000F773E" w:rsidP="002375CA">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 xml:space="preserve">Same as </w:t>
            </w:r>
            <w:r w:rsidR="002375CA">
              <w:rPr>
                <w:rFonts w:cs="Arial"/>
                <w:lang w:val="en-GB"/>
              </w:rPr>
              <w:t>before</w:t>
            </w:r>
            <w:r>
              <w:rPr>
                <w:rFonts w:cs="Arial"/>
                <w:lang w:val="en-GB"/>
              </w:rPr>
              <w:t xml:space="preserve"> (T</w:t>
            </w:r>
            <w:r w:rsidR="002375CA">
              <w:rPr>
                <w:rFonts w:cs="Arial"/>
                <w:lang w:val="en-GB"/>
              </w:rPr>
              <w:t>o be confirm</w:t>
            </w:r>
            <w:r>
              <w:rPr>
                <w:rFonts w:cs="Arial"/>
                <w:lang w:val="en-GB"/>
              </w:rPr>
              <w:t>)</w:t>
            </w:r>
          </w:p>
        </w:tc>
      </w:tr>
      <w:tr w:rsidR="00D35405" w14:paraId="6ED933F7" w14:textId="77777777" w:rsidTr="00F51B4F">
        <w:tc>
          <w:tcPr>
            <w:cnfStyle w:val="001000000000" w:firstRow="0" w:lastRow="0" w:firstColumn="1" w:lastColumn="0" w:oddVBand="0" w:evenVBand="0" w:oddHBand="0" w:evenHBand="0" w:firstRowFirstColumn="0" w:firstRowLastColumn="0" w:lastRowFirstColumn="0" w:lastRowLastColumn="0"/>
            <w:tcW w:w="704" w:type="dxa"/>
            <w:shd w:val="clear" w:color="auto" w:fill="FFFF00"/>
          </w:tcPr>
          <w:p w14:paraId="5FC5CD8E" w14:textId="4CC75EDE" w:rsidR="00D35405" w:rsidRDefault="00D35405" w:rsidP="001E378F">
            <w:pPr>
              <w:pStyle w:val="Doc-text2"/>
              <w:tabs>
                <w:tab w:val="left" w:pos="340"/>
              </w:tabs>
              <w:ind w:left="0" w:firstLine="0"/>
              <w:jc w:val="both"/>
              <w:rPr>
                <w:rFonts w:cs="Arial"/>
                <w:lang w:val="en-GB"/>
              </w:rPr>
            </w:pPr>
            <w:r>
              <w:rPr>
                <w:rFonts w:cs="Arial"/>
                <w:lang w:val="en-GB"/>
              </w:rPr>
              <w:t>4</w:t>
            </w:r>
          </w:p>
        </w:tc>
        <w:tc>
          <w:tcPr>
            <w:tcW w:w="3402" w:type="dxa"/>
          </w:tcPr>
          <w:p w14:paraId="78412B83" w14:textId="77777777" w:rsidR="00D35405" w:rsidRDefault="00D35405"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 xml:space="preserve">MCG RLF – RLC failure </w:t>
            </w:r>
          </w:p>
          <w:p w14:paraId="426BB699" w14:textId="4AA8AD9C" w:rsidR="00D35405" w:rsidRDefault="00D35405" w:rsidP="007B27CE">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w:t>
            </w:r>
            <w:r w:rsidR="00730DDD">
              <w:rPr>
                <w:rFonts w:cs="Arial"/>
                <w:lang w:val="en-GB"/>
              </w:rPr>
              <w:t xml:space="preserve">all </w:t>
            </w:r>
            <w:r w:rsidR="00574C28">
              <w:rPr>
                <w:rFonts w:cs="Arial"/>
                <w:lang w:val="en-GB"/>
              </w:rPr>
              <w:t xml:space="preserve">other </w:t>
            </w:r>
            <w:r w:rsidR="007B27CE">
              <w:rPr>
                <w:rFonts w:cs="Arial"/>
                <w:lang w:val="en-GB"/>
              </w:rPr>
              <w:t>failures</w:t>
            </w:r>
            <w:r w:rsidR="00574C28">
              <w:rPr>
                <w:rFonts w:cs="Arial"/>
                <w:lang w:val="en-GB"/>
              </w:rPr>
              <w:t xml:space="preserve"> except for case 3</w:t>
            </w:r>
            <w:r>
              <w:rPr>
                <w:rFonts w:cs="Arial"/>
                <w:lang w:val="en-GB"/>
              </w:rPr>
              <w:t>)</w:t>
            </w:r>
          </w:p>
        </w:tc>
        <w:tc>
          <w:tcPr>
            <w:tcW w:w="3260" w:type="dxa"/>
          </w:tcPr>
          <w:p w14:paraId="3948E8A5" w14:textId="46B62D1F" w:rsidR="00D35405" w:rsidRDefault="00730DDD" w:rsidP="00574C28">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 xml:space="preserve">RRC Re-establishment </w:t>
            </w:r>
          </w:p>
        </w:tc>
        <w:tc>
          <w:tcPr>
            <w:tcW w:w="3091" w:type="dxa"/>
          </w:tcPr>
          <w:p w14:paraId="3D11CC59" w14:textId="0F3FC265" w:rsidR="00D35405" w:rsidRDefault="00D434E3"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Trigger Fast MCG failure recover</w:t>
            </w:r>
            <w:r w:rsidR="006A0CBF">
              <w:rPr>
                <w:rFonts w:cs="Arial"/>
                <w:lang w:val="en-GB"/>
              </w:rPr>
              <w:t>y</w:t>
            </w:r>
            <w:r>
              <w:rPr>
                <w:rFonts w:cs="Arial"/>
                <w:lang w:val="en-GB"/>
              </w:rPr>
              <w:t>*</w:t>
            </w:r>
          </w:p>
        </w:tc>
      </w:tr>
      <w:tr w:rsidR="00D35405" w14:paraId="2CA5AF3D" w14:textId="77777777" w:rsidTr="000531B9">
        <w:tc>
          <w:tcPr>
            <w:cnfStyle w:val="001000000000" w:firstRow="0" w:lastRow="0" w:firstColumn="1" w:lastColumn="0" w:oddVBand="0" w:evenVBand="0" w:oddHBand="0" w:evenHBand="0" w:firstRowFirstColumn="0" w:firstRowLastColumn="0" w:lastRowFirstColumn="0" w:lastRowLastColumn="0"/>
            <w:tcW w:w="704" w:type="dxa"/>
          </w:tcPr>
          <w:p w14:paraId="1DAB8F6E" w14:textId="178F5247" w:rsidR="00D35405" w:rsidRDefault="00D35405" w:rsidP="001E378F">
            <w:pPr>
              <w:pStyle w:val="Doc-text2"/>
              <w:tabs>
                <w:tab w:val="left" w:pos="340"/>
              </w:tabs>
              <w:ind w:left="0" w:firstLine="0"/>
              <w:jc w:val="both"/>
              <w:rPr>
                <w:rFonts w:cs="Arial"/>
                <w:lang w:val="en-GB"/>
              </w:rPr>
            </w:pPr>
            <w:r>
              <w:rPr>
                <w:rFonts w:cs="Arial"/>
                <w:lang w:val="en-GB"/>
              </w:rPr>
              <w:t>5</w:t>
            </w:r>
          </w:p>
        </w:tc>
        <w:tc>
          <w:tcPr>
            <w:tcW w:w="3402" w:type="dxa"/>
          </w:tcPr>
          <w:p w14:paraId="59AA3CCF" w14:textId="766BC4B2" w:rsidR="00D35405" w:rsidRDefault="00D35405"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Intra-LTE or Intra-NR handover failure</w:t>
            </w:r>
          </w:p>
        </w:tc>
        <w:tc>
          <w:tcPr>
            <w:tcW w:w="3260" w:type="dxa"/>
          </w:tcPr>
          <w:p w14:paraId="72EBC6D5" w14:textId="7A87CC51" w:rsidR="00D35405" w:rsidRDefault="00730DDD" w:rsidP="00574C28">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 xml:space="preserve">RRC Re-establishment </w:t>
            </w:r>
          </w:p>
        </w:tc>
        <w:tc>
          <w:tcPr>
            <w:tcW w:w="3091" w:type="dxa"/>
          </w:tcPr>
          <w:p w14:paraId="5A37E053" w14:textId="5762039A" w:rsidR="00D35405" w:rsidRDefault="001F7622"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FFS – (Issue 2)</w:t>
            </w:r>
          </w:p>
        </w:tc>
      </w:tr>
      <w:tr w:rsidR="00D35405" w14:paraId="51D47277" w14:textId="77777777" w:rsidTr="000531B9">
        <w:tc>
          <w:tcPr>
            <w:cnfStyle w:val="001000000000" w:firstRow="0" w:lastRow="0" w:firstColumn="1" w:lastColumn="0" w:oddVBand="0" w:evenVBand="0" w:oddHBand="0" w:evenHBand="0" w:firstRowFirstColumn="0" w:firstRowLastColumn="0" w:lastRowFirstColumn="0" w:lastRowLastColumn="0"/>
            <w:tcW w:w="704" w:type="dxa"/>
          </w:tcPr>
          <w:p w14:paraId="1CCE09CD" w14:textId="70542949" w:rsidR="00D35405" w:rsidRDefault="00D35405" w:rsidP="001E378F">
            <w:pPr>
              <w:pStyle w:val="Doc-text2"/>
              <w:tabs>
                <w:tab w:val="left" w:pos="340"/>
              </w:tabs>
              <w:ind w:left="0" w:firstLine="0"/>
              <w:jc w:val="both"/>
              <w:rPr>
                <w:rFonts w:cs="Arial"/>
                <w:lang w:val="en-GB"/>
              </w:rPr>
            </w:pPr>
            <w:r>
              <w:rPr>
                <w:rFonts w:cs="Arial"/>
                <w:lang w:val="en-GB"/>
              </w:rPr>
              <w:t>6</w:t>
            </w:r>
          </w:p>
        </w:tc>
        <w:tc>
          <w:tcPr>
            <w:tcW w:w="3402" w:type="dxa"/>
          </w:tcPr>
          <w:p w14:paraId="275AAEC7" w14:textId="65C2EC89" w:rsidR="00D35405" w:rsidRDefault="00D35405"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Mobility from LTE/NR failure (Inter-RAT</w:t>
            </w:r>
            <w:r w:rsidR="000531B9">
              <w:rPr>
                <w:rFonts w:cs="Arial"/>
                <w:lang w:val="en-GB"/>
              </w:rPr>
              <w:t xml:space="preserve"> HO failure</w:t>
            </w:r>
            <w:r>
              <w:rPr>
                <w:rFonts w:cs="Arial"/>
                <w:lang w:val="en-GB"/>
              </w:rPr>
              <w:t>)</w:t>
            </w:r>
          </w:p>
        </w:tc>
        <w:tc>
          <w:tcPr>
            <w:tcW w:w="3260" w:type="dxa"/>
          </w:tcPr>
          <w:p w14:paraId="5CEFCFB3" w14:textId="0E7D5DE5" w:rsidR="00D35405" w:rsidRDefault="00730DDD" w:rsidP="00574C28">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 xml:space="preserve">RRC Re-establishment </w:t>
            </w:r>
          </w:p>
        </w:tc>
        <w:tc>
          <w:tcPr>
            <w:tcW w:w="3091" w:type="dxa"/>
          </w:tcPr>
          <w:p w14:paraId="76FFE3D6" w14:textId="432CB7E1" w:rsidR="00D35405" w:rsidRDefault="001F7622"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FFS – (Issue 2)</w:t>
            </w:r>
          </w:p>
        </w:tc>
      </w:tr>
      <w:tr w:rsidR="00D35405" w14:paraId="4C78FABF" w14:textId="77777777" w:rsidTr="000531B9">
        <w:tc>
          <w:tcPr>
            <w:cnfStyle w:val="001000000000" w:firstRow="0" w:lastRow="0" w:firstColumn="1" w:lastColumn="0" w:oddVBand="0" w:evenVBand="0" w:oddHBand="0" w:evenHBand="0" w:firstRowFirstColumn="0" w:firstRowLastColumn="0" w:lastRowFirstColumn="0" w:lastRowLastColumn="0"/>
            <w:tcW w:w="704" w:type="dxa"/>
          </w:tcPr>
          <w:p w14:paraId="5E8EBCBE" w14:textId="58385A49" w:rsidR="00D35405" w:rsidRDefault="00D35405" w:rsidP="001E378F">
            <w:pPr>
              <w:pStyle w:val="Doc-text2"/>
              <w:tabs>
                <w:tab w:val="left" w:pos="340"/>
              </w:tabs>
              <w:ind w:left="0" w:firstLine="0"/>
              <w:jc w:val="both"/>
              <w:rPr>
                <w:rFonts w:cs="Arial"/>
                <w:lang w:val="en-GB"/>
              </w:rPr>
            </w:pPr>
            <w:r>
              <w:rPr>
                <w:rFonts w:cs="Arial"/>
                <w:lang w:val="en-GB"/>
              </w:rPr>
              <w:t xml:space="preserve">7 </w:t>
            </w:r>
          </w:p>
        </w:tc>
        <w:tc>
          <w:tcPr>
            <w:tcW w:w="3402" w:type="dxa"/>
          </w:tcPr>
          <w:p w14:paraId="24EBB558" w14:textId="314EE418" w:rsidR="00D35405" w:rsidRDefault="00D35405"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sidRPr="00D35405">
              <w:rPr>
                <w:rFonts w:cs="Arial"/>
                <w:lang w:val="en-GB"/>
              </w:rPr>
              <w:t>I</w:t>
            </w:r>
            <w:r>
              <w:rPr>
                <w:rFonts w:cs="Arial"/>
                <w:lang w:val="en-GB"/>
              </w:rPr>
              <w:t>nteg</w:t>
            </w:r>
            <w:r w:rsidR="00730DDD">
              <w:rPr>
                <w:rFonts w:cs="Arial"/>
                <w:lang w:val="en-GB"/>
              </w:rPr>
              <w:t>rity check failure from SRB (SRB1 and SRB2)</w:t>
            </w:r>
          </w:p>
        </w:tc>
        <w:tc>
          <w:tcPr>
            <w:tcW w:w="3260" w:type="dxa"/>
          </w:tcPr>
          <w:p w14:paraId="0198AF2A" w14:textId="63033E64" w:rsidR="00D35405" w:rsidRDefault="00730DDD" w:rsidP="00574C28">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 xml:space="preserve">RRC Re-establishment </w:t>
            </w:r>
          </w:p>
        </w:tc>
        <w:tc>
          <w:tcPr>
            <w:tcW w:w="3091" w:type="dxa"/>
          </w:tcPr>
          <w:p w14:paraId="59848897" w14:textId="2C676FF5" w:rsidR="00D35405" w:rsidRDefault="001F7622"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FFS – (Issue 2)</w:t>
            </w:r>
          </w:p>
        </w:tc>
      </w:tr>
      <w:tr w:rsidR="00D35405" w14:paraId="1003B7E5" w14:textId="77777777" w:rsidTr="000531B9">
        <w:tc>
          <w:tcPr>
            <w:cnfStyle w:val="001000000000" w:firstRow="0" w:lastRow="0" w:firstColumn="1" w:lastColumn="0" w:oddVBand="0" w:evenVBand="0" w:oddHBand="0" w:evenHBand="0" w:firstRowFirstColumn="0" w:firstRowLastColumn="0" w:lastRowFirstColumn="0" w:lastRowLastColumn="0"/>
            <w:tcW w:w="704" w:type="dxa"/>
          </w:tcPr>
          <w:p w14:paraId="52C9F18B" w14:textId="79B2923F" w:rsidR="00D35405" w:rsidRDefault="00D35405" w:rsidP="001E378F">
            <w:pPr>
              <w:pStyle w:val="Doc-text2"/>
              <w:tabs>
                <w:tab w:val="left" w:pos="340"/>
              </w:tabs>
              <w:ind w:left="0" w:firstLine="0"/>
              <w:jc w:val="both"/>
              <w:rPr>
                <w:rFonts w:cs="Arial"/>
                <w:lang w:val="en-GB"/>
              </w:rPr>
            </w:pPr>
            <w:r>
              <w:rPr>
                <w:rFonts w:cs="Arial"/>
                <w:lang w:val="en-GB"/>
              </w:rPr>
              <w:t>8</w:t>
            </w:r>
          </w:p>
        </w:tc>
        <w:tc>
          <w:tcPr>
            <w:tcW w:w="3402" w:type="dxa"/>
          </w:tcPr>
          <w:p w14:paraId="284430D9" w14:textId="470428F2" w:rsidR="00D35405" w:rsidRPr="00D35405" w:rsidRDefault="00730DDD"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sidRPr="00730DDD">
              <w:rPr>
                <w:rFonts w:cs="Arial"/>
                <w:lang w:val="en-GB"/>
              </w:rPr>
              <w:t>Inability to comply with RRC</w:t>
            </w:r>
            <w:r>
              <w:rPr>
                <w:rFonts w:cs="Arial"/>
                <w:lang w:val="en-GB"/>
              </w:rPr>
              <w:t xml:space="preserve"> </w:t>
            </w:r>
            <w:r w:rsidRPr="00730DDD">
              <w:rPr>
                <w:rFonts w:cs="Arial"/>
                <w:lang w:val="en-GB"/>
              </w:rPr>
              <w:t>Reconfiguration</w:t>
            </w:r>
            <w:r>
              <w:rPr>
                <w:rFonts w:cs="Arial"/>
                <w:lang w:val="en-GB"/>
              </w:rPr>
              <w:t xml:space="preserve"> message</w:t>
            </w:r>
          </w:p>
        </w:tc>
        <w:tc>
          <w:tcPr>
            <w:tcW w:w="3260" w:type="dxa"/>
          </w:tcPr>
          <w:p w14:paraId="5B12B605" w14:textId="70928B29" w:rsidR="00D35405" w:rsidRDefault="00574C28"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RRC Re-establishment</w:t>
            </w:r>
          </w:p>
        </w:tc>
        <w:tc>
          <w:tcPr>
            <w:tcW w:w="3091" w:type="dxa"/>
          </w:tcPr>
          <w:p w14:paraId="77DDB8B4" w14:textId="1FD45378" w:rsidR="00D35405" w:rsidRDefault="001F7622" w:rsidP="001E378F">
            <w:pPr>
              <w:pStyle w:val="Doc-text2"/>
              <w:tabs>
                <w:tab w:val="left" w:pos="340"/>
              </w:tabs>
              <w:ind w:left="0" w:firstLine="0"/>
              <w:jc w:val="both"/>
              <w:cnfStyle w:val="000000000000" w:firstRow="0" w:lastRow="0" w:firstColumn="0" w:lastColumn="0" w:oddVBand="0" w:evenVBand="0" w:oddHBand="0" w:evenHBand="0" w:firstRowFirstColumn="0" w:firstRowLastColumn="0" w:lastRowFirstColumn="0" w:lastRowLastColumn="0"/>
              <w:rPr>
                <w:rFonts w:cs="Arial"/>
                <w:lang w:val="en-GB"/>
              </w:rPr>
            </w:pPr>
            <w:r>
              <w:rPr>
                <w:rFonts w:cs="Arial"/>
                <w:lang w:val="en-GB"/>
              </w:rPr>
              <w:t>FFS – (Issue 2)</w:t>
            </w:r>
          </w:p>
        </w:tc>
      </w:tr>
      <w:tr w:rsidR="00D434E3" w14:paraId="0B9E4A5B" w14:textId="77777777" w:rsidTr="00C70FD1">
        <w:tc>
          <w:tcPr>
            <w:cnfStyle w:val="001000000000" w:firstRow="0" w:lastRow="0" w:firstColumn="1" w:lastColumn="0" w:oddVBand="0" w:evenVBand="0" w:oddHBand="0" w:evenHBand="0" w:firstRowFirstColumn="0" w:firstRowLastColumn="0" w:lastRowFirstColumn="0" w:lastRowLastColumn="0"/>
            <w:tcW w:w="10457" w:type="dxa"/>
            <w:gridSpan w:val="4"/>
          </w:tcPr>
          <w:p w14:paraId="4743B5B2" w14:textId="062158E1" w:rsidR="00D434E3" w:rsidRPr="00D434E3" w:rsidRDefault="00D434E3" w:rsidP="001E378F">
            <w:pPr>
              <w:pStyle w:val="Doc-text2"/>
              <w:tabs>
                <w:tab w:val="left" w:pos="340"/>
              </w:tabs>
              <w:ind w:left="0" w:firstLine="0"/>
              <w:jc w:val="both"/>
              <w:rPr>
                <w:rFonts w:cs="Arial"/>
                <w:b w:val="0"/>
                <w:lang w:val="en-GB"/>
              </w:rPr>
            </w:pPr>
            <w:r>
              <w:rPr>
                <w:rFonts w:cs="Arial"/>
                <w:b w:val="0"/>
                <w:lang w:val="en-GB"/>
              </w:rPr>
              <w:t>*</w:t>
            </w:r>
            <w:r w:rsidR="003D6195">
              <w:rPr>
                <w:rFonts w:cs="Arial"/>
                <w:b w:val="0"/>
                <w:lang w:val="en-GB"/>
              </w:rPr>
              <w:t>NOTE 1</w:t>
            </w:r>
            <w:r w:rsidRPr="00D434E3">
              <w:rPr>
                <w:rFonts w:cs="Arial"/>
                <w:b w:val="0"/>
                <w:lang w:val="en-GB"/>
              </w:rPr>
              <w:t xml:space="preserve">: </w:t>
            </w:r>
            <w:r w:rsidR="003D6195">
              <w:rPr>
                <w:rFonts w:cs="Arial"/>
                <w:b w:val="0"/>
                <w:lang w:val="en-GB"/>
              </w:rPr>
              <w:t>The fast MCG RLF failure recover</w:t>
            </w:r>
            <w:r w:rsidR="006A0CBF">
              <w:rPr>
                <w:rFonts w:cs="Arial"/>
                <w:b w:val="0"/>
                <w:lang w:val="en-GB"/>
              </w:rPr>
              <w:t>y</w:t>
            </w:r>
            <w:r w:rsidR="003D6195">
              <w:rPr>
                <w:rFonts w:cs="Arial"/>
                <w:b w:val="0"/>
                <w:lang w:val="en-GB"/>
              </w:rPr>
              <w:t xml:space="preserve"> is triggered only when the UE is configured with SCG leg. The behaviour while MCG leg is not configured still need to be discussed (Issue 1)</w:t>
            </w:r>
          </w:p>
        </w:tc>
      </w:tr>
    </w:tbl>
    <w:p w14:paraId="19A470EE" w14:textId="77777777" w:rsidR="0007398B" w:rsidRDefault="0007398B" w:rsidP="001E378F">
      <w:pPr>
        <w:pStyle w:val="Doc-text2"/>
        <w:tabs>
          <w:tab w:val="left" w:pos="340"/>
        </w:tabs>
        <w:ind w:left="0" w:firstLine="0"/>
        <w:jc w:val="both"/>
        <w:rPr>
          <w:rFonts w:cs="Arial"/>
          <w:lang w:val="en-GB"/>
        </w:rPr>
      </w:pPr>
    </w:p>
    <w:p w14:paraId="3855A36E" w14:textId="57B91C20" w:rsidR="001E41E6" w:rsidRDefault="003D6195" w:rsidP="00791F18">
      <w:pPr>
        <w:pStyle w:val="Doc-text2"/>
        <w:tabs>
          <w:tab w:val="left" w:pos="340"/>
        </w:tabs>
        <w:ind w:left="0" w:firstLine="0"/>
        <w:jc w:val="both"/>
        <w:rPr>
          <w:rFonts w:cs="Arial"/>
          <w:lang w:val="en-GB"/>
        </w:rPr>
      </w:pPr>
      <w:r>
        <w:rPr>
          <w:rFonts w:cs="Arial"/>
          <w:lang w:val="en-GB"/>
        </w:rPr>
        <w:t>There are 2 issues in the table:</w:t>
      </w:r>
    </w:p>
    <w:p w14:paraId="5DB9CED8" w14:textId="585A7678" w:rsidR="003D6195" w:rsidRPr="003D6195" w:rsidRDefault="003D6195" w:rsidP="009B3536">
      <w:pPr>
        <w:pStyle w:val="Doc-text2"/>
        <w:numPr>
          <w:ilvl w:val="0"/>
          <w:numId w:val="7"/>
        </w:numPr>
        <w:tabs>
          <w:tab w:val="left" w:pos="340"/>
        </w:tabs>
        <w:jc w:val="both"/>
        <w:rPr>
          <w:rFonts w:cs="Arial"/>
        </w:rPr>
      </w:pPr>
      <w:r>
        <w:rPr>
          <w:rFonts w:cs="Arial"/>
          <w:lang w:val="en-GB"/>
        </w:rPr>
        <w:t xml:space="preserve">Issue 1 (Case 1-4): The UE behaviour is unclear is SCG is not configured or if both DC and CA is configured. </w:t>
      </w:r>
    </w:p>
    <w:p w14:paraId="3FDDCF83" w14:textId="2246E3C8" w:rsidR="00AD31BB" w:rsidRPr="0044650A" w:rsidRDefault="003D6195" w:rsidP="009B3536">
      <w:pPr>
        <w:pStyle w:val="Doc-text2"/>
        <w:numPr>
          <w:ilvl w:val="0"/>
          <w:numId w:val="7"/>
        </w:numPr>
        <w:tabs>
          <w:tab w:val="left" w:pos="340"/>
        </w:tabs>
        <w:jc w:val="both"/>
        <w:rPr>
          <w:rFonts w:cs="Arial"/>
        </w:rPr>
      </w:pPr>
      <w:r>
        <w:rPr>
          <w:rFonts w:cs="Arial"/>
          <w:lang w:val="en-GB"/>
        </w:rPr>
        <w:t>Issue 2 (Case 5-8): Whether to trigger MCG fast recover</w:t>
      </w:r>
      <w:r w:rsidR="006A0CBF">
        <w:rPr>
          <w:rFonts w:cs="Arial"/>
          <w:lang w:val="en-GB"/>
        </w:rPr>
        <w:t>y</w:t>
      </w:r>
      <w:r>
        <w:rPr>
          <w:rFonts w:cs="Arial"/>
          <w:lang w:val="en-GB"/>
        </w:rPr>
        <w:t xml:space="preserve"> for cases other the MCG leg RLF.</w:t>
      </w:r>
    </w:p>
    <w:p w14:paraId="2FD499C5" w14:textId="07356582" w:rsidR="00896943" w:rsidRPr="00C76820" w:rsidRDefault="001E378F" w:rsidP="00C76820">
      <w:pPr>
        <w:pStyle w:val="Heading2"/>
      </w:pPr>
      <w:r>
        <w:t>2.2</w:t>
      </w:r>
      <w:r w:rsidR="00AD31BB">
        <w:t xml:space="preserve"> </w:t>
      </w:r>
      <w:r w:rsidR="001F7622">
        <w:t xml:space="preserve">Issue 1: </w:t>
      </w:r>
      <w:r w:rsidR="00EF72A7">
        <w:t xml:space="preserve">CA duplication and </w:t>
      </w:r>
      <w:r w:rsidR="0053089C">
        <w:t xml:space="preserve">MCG </w:t>
      </w:r>
      <w:r w:rsidR="00EF72A7">
        <w:t>fast</w:t>
      </w:r>
      <w:r w:rsidR="0053089C">
        <w:t xml:space="preserve"> recover</w:t>
      </w:r>
      <w:r w:rsidR="00EF72A7">
        <w:t>y</w:t>
      </w:r>
    </w:p>
    <w:p w14:paraId="69F5740F" w14:textId="3696966A" w:rsidR="00896943" w:rsidRDefault="00896943" w:rsidP="00AD31BB">
      <w:pPr>
        <w:pStyle w:val="Doc-text2"/>
        <w:tabs>
          <w:tab w:val="left" w:pos="340"/>
        </w:tabs>
        <w:ind w:left="0" w:firstLine="0"/>
        <w:jc w:val="both"/>
        <w:rPr>
          <w:rFonts w:cs="Arial"/>
          <w:lang w:val="en-GB"/>
        </w:rPr>
      </w:pPr>
      <w:r>
        <w:rPr>
          <w:rFonts w:cs="Arial"/>
          <w:lang w:val="en-GB"/>
        </w:rPr>
        <w:t xml:space="preserve">In </w:t>
      </w:r>
      <w:r w:rsidRPr="00D83562">
        <w:t>RAN2</w:t>
      </w:r>
      <w:r>
        <w:t xml:space="preserve">#105, it was also discussed whether to send the failure report via SCell. We believe that this more like the scenario in case 4.  While RLC failure occurs in </w:t>
      </w:r>
      <w:r w:rsidR="00641ECD">
        <w:t>an</w:t>
      </w:r>
      <w:r>
        <w:t xml:space="preserve"> </w:t>
      </w:r>
      <w:r w:rsidR="00641ECD">
        <w:t xml:space="preserve">RLC entity </w:t>
      </w:r>
      <w:r w:rsidR="00AC4041">
        <w:t xml:space="preserve">that </w:t>
      </w:r>
      <w:r w:rsidR="00641ECD">
        <w:t>only sent on PCell, it seems that the UE could still use the other SCells</w:t>
      </w:r>
      <w:r w:rsidR="002375CA">
        <w:t xml:space="preserve"> to transmit the failure report (even if SCG is not configured).</w:t>
      </w:r>
    </w:p>
    <w:p w14:paraId="0F2FAC83" w14:textId="77777777" w:rsidR="003D6195" w:rsidRDefault="003D6195" w:rsidP="00AD31BB">
      <w:pPr>
        <w:pStyle w:val="Doc-text2"/>
        <w:tabs>
          <w:tab w:val="left" w:pos="340"/>
        </w:tabs>
        <w:ind w:left="0" w:firstLine="0"/>
        <w:jc w:val="both"/>
        <w:rPr>
          <w:rFonts w:cs="Arial"/>
          <w:lang w:val="en-GB"/>
        </w:rPr>
      </w:pPr>
    </w:p>
    <w:p w14:paraId="76FA6BA1" w14:textId="1D565C10" w:rsidR="00896943" w:rsidRDefault="00896943" w:rsidP="00AD31BB">
      <w:pPr>
        <w:pStyle w:val="Doc-text2"/>
        <w:tabs>
          <w:tab w:val="left" w:pos="340"/>
        </w:tabs>
        <w:ind w:left="0" w:firstLine="0"/>
        <w:jc w:val="both"/>
        <w:rPr>
          <w:rFonts w:cs="Arial"/>
          <w:lang w:val="en-GB"/>
        </w:rPr>
      </w:pPr>
      <w:r>
        <w:rPr>
          <w:rFonts w:cs="Arial"/>
          <w:lang w:val="en-GB"/>
        </w:rPr>
        <w:t xml:space="preserve">However, </w:t>
      </w:r>
      <w:r w:rsidR="00641ECD">
        <w:rPr>
          <w:rFonts w:cs="Arial"/>
          <w:lang w:val="en-GB"/>
        </w:rPr>
        <w:t>it is unclear to us how U</w:t>
      </w:r>
      <w:r w:rsidR="009857BC">
        <w:rPr>
          <w:rFonts w:cs="Arial"/>
          <w:lang w:val="en-GB"/>
        </w:rPr>
        <w:t>E could transmit/receive</w:t>
      </w:r>
      <w:r w:rsidR="00641ECD">
        <w:rPr>
          <w:rFonts w:cs="Arial"/>
          <w:lang w:val="en-GB"/>
        </w:rPr>
        <w:t xml:space="preserve"> on SCell(s) while PCell is out of sync. It is also pointed out </w:t>
      </w:r>
      <w:r w:rsidR="00754970">
        <w:rPr>
          <w:rFonts w:cs="Arial"/>
          <w:lang w:val="en-GB"/>
        </w:rPr>
        <w:t xml:space="preserve">also </w:t>
      </w:r>
      <w:r w:rsidR="00641ECD">
        <w:rPr>
          <w:rFonts w:cs="Arial"/>
          <w:lang w:val="en-GB"/>
        </w:rPr>
        <w:t xml:space="preserve">by other company </w:t>
      </w:r>
      <w:r w:rsidR="009857BC">
        <w:rPr>
          <w:rFonts w:cs="Arial"/>
          <w:lang w:val="en-GB"/>
        </w:rPr>
        <w:t>at least SCell should be configured with PUCCH</w:t>
      </w:r>
      <w:r w:rsidR="009315BD">
        <w:rPr>
          <w:rFonts w:cs="Arial"/>
          <w:lang w:val="en-GB"/>
        </w:rPr>
        <w:t xml:space="preserve"> and sTAG</w:t>
      </w:r>
      <w:r w:rsidR="009857BC">
        <w:rPr>
          <w:rFonts w:cs="Arial"/>
          <w:lang w:val="en-GB"/>
        </w:rPr>
        <w:t xml:space="preserve"> to allow this kind of transmission [1]. While PCell itself could be operated alone,</w:t>
      </w:r>
      <w:r w:rsidR="00754970">
        <w:rPr>
          <w:rFonts w:cs="Arial"/>
          <w:lang w:val="en-GB"/>
        </w:rPr>
        <w:t xml:space="preserve"> the configuration of SCell is n</w:t>
      </w:r>
      <w:r w:rsidR="00EF72A7">
        <w:rPr>
          <w:rFonts w:cs="Arial"/>
          <w:lang w:val="en-GB"/>
        </w:rPr>
        <w:t>ot used for</w:t>
      </w:r>
      <w:r w:rsidR="00754970">
        <w:rPr>
          <w:rFonts w:cs="Arial"/>
          <w:lang w:val="en-GB"/>
        </w:rPr>
        <w:t xml:space="preserve"> standalone</w:t>
      </w:r>
      <w:r w:rsidR="004806A8">
        <w:rPr>
          <w:rFonts w:cs="Arial"/>
          <w:lang w:val="en-GB"/>
        </w:rPr>
        <w:t xml:space="preserve"> operation</w:t>
      </w:r>
      <w:r w:rsidR="00754970">
        <w:rPr>
          <w:rFonts w:cs="Arial"/>
          <w:lang w:val="en-GB"/>
        </w:rPr>
        <w:t>. We don’t think SCell is good choose while PCell is in bad channel quality</w:t>
      </w:r>
      <w:r w:rsidR="004806A8">
        <w:rPr>
          <w:rFonts w:cs="Arial"/>
          <w:lang w:val="en-GB"/>
        </w:rPr>
        <w:t>.</w:t>
      </w:r>
      <w:r w:rsidR="00754970">
        <w:rPr>
          <w:rFonts w:cs="Arial"/>
          <w:lang w:val="en-GB"/>
        </w:rPr>
        <w:t xml:space="preserve"> RAN2 should </w:t>
      </w:r>
      <w:r w:rsidR="004806A8">
        <w:rPr>
          <w:rFonts w:cs="Arial"/>
          <w:lang w:val="en-GB"/>
        </w:rPr>
        <w:t xml:space="preserve">also </w:t>
      </w:r>
      <w:r w:rsidR="00754970">
        <w:rPr>
          <w:rFonts w:cs="Arial"/>
          <w:lang w:val="en-GB"/>
        </w:rPr>
        <w:t>consult RAN1/RAN4 on the feasibility</w:t>
      </w:r>
      <w:r w:rsidR="004806A8">
        <w:rPr>
          <w:rFonts w:cs="Arial"/>
          <w:lang w:val="en-GB"/>
        </w:rPr>
        <w:t xml:space="preserve"> </w:t>
      </w:r>
      <w:r w:rsidR="00754970">
        <w:rPr>
          <w:rFonts w:cs="Arial"/>
          <w:lang w:val="en-GB"/>
        </w:rPr>
        <w:t xml:space="preserve">if RAN2 really intend to </w:t>
      </w:r>
      <w:r w:rsidR="00EF72A7">
        <w:rPr>
          <w:rFonts w:cs="Arial"/>
          <w:lang w:val="en-GB"/>
        </w:rPr>
        <w:t>transmit</w:t>
      </w:r>
      <w:r w:rsidR="00754970">
        <w:rPr>
          <w:rFonts w:cs="Arial"/>
          <w:lang w:val="en-GB"/>
        </w:rPr>
        <w:t>/receive on SCell(s) without PCell.</w:t>
      </w:r>
    </w:p>
    <w:p w14:paraId="7FFFE756" w14:textId="77777777" w:rsidR="00896943" w:rsidRDefault="00896943" w:rsidP="00AD31BB">
      <w:pPr>
        <w:pStyle w:val="Doc-text2"/>
        <w:tabs>
          <w:tab w:val="left" w:pos="340"/>
        </w:tabs>
        <w:ind w:left="0" w:firstLine="0"/>
        <w:jc w:val="both"/>
        <w:rPr>
          <w:rFonts w:cs="Arial"/>
          <w:lang w:val="en-GB"/>
        </w:rPr>
      </w:pPr>
    </w:p>
    <w:p w14:paraId="207FFBF6" w14:textId="06F3F0E0" w:rsidR="00641ECD" w:rsidRPr="00641ECD" w:rsidRDefault="00641ECD" w:rsidP="00AD31BB">
      <w:pPr>
        <w:pStyle w:val="Doc-text2"/>
        <w:tabs>
          <w:tab w:val="left" w:pos="340"/>
        </w:tabs>
        <w:ind w:left="0" w:firstLine="0"/>
        <w:jc w:val="both"/>
        <w:rPr>
          <w:rFonts w:cs="Arial"/>
          <w:b/>
          <w:lang w:val="en-GB"/>
        </w:rPr>
      </w:pPr>
      <w:r w:rsidRPr="00641ECD">
        <w:rPr>
          <w:rFonts w:cs="Arial"/>
          <w:b/>
          <w:lang w:val="en-GB"/>
        </w:rPr>
        <w:t xml:space="preserve">Observation 1: The UE may not be able to send failure report via SCell(s) if radio problem is detected </w:t>
      </w:r>
      <w:r w:rsidR="00BE7607">
        <w:rPr>
          <w:rFonts w:cs="Arial"/>
          <w:b/>
          <w:lang w:val="en-GB"/>
        </w:rPr>
        <w:t>in P</w:t>
      </w:r>
      <w:r w:rsidRPr="00641ECD">
        <w:rPr>
          <w:rFonts w:cs="Arial"/>
          <w:b/>
          <w:lang w:val="en-GB"/>
        </w:rPr>
        <w:t>Cell. To clarify</w:t>
      </w:r>
      <w:r w:rsidR="009857BC">
        <w:rPr>
          <w:rFonts w:cs="Arial"/>
          <w:b/>
          <w:lang w:val="en-GB"/>
        </w:rPr>
        <w:t xml:space="preserve"> what kind of</w:t>
      </w:r>
      <w:r w:rsidRPr="00641ECD">
        <w:rPr>
          <w:rFonts w:cs="Arial"/>
          <w:b/>
          <w:lang w:val="en-GB"/>
        </w:rPr>
        <w:t xml:space="preserve"> configuration allow UE to do this, </w:t>
      </w:r>
      <w:r w:rsidR="00754970">
        <w:rPr>
          <w:rFonts w:cs="Arial"/>
          <w:b/>
          <w:lang w:val="en-GB"/>
        </w:rPr>
        <w:t>further discussion (with RAN1 or RAN4) is required.</w:t>
      </w:r>
    </w:p>
    <w:p w14:paraId="571876F9" w14:textId="77777777" w:rsidR="00B9441D" w:rsidRDefault="00B9441D" w:rsidP="00AD31BB">
      <w:pPr>
        <w:pStyle w:val="Doc-text2"/>
        <w:tabs>
          <w:tab w:val="left" w:pos="340"/>
        </w:tabs>
        <w:ind w:left="0" w:firstLine="0"/>
        <w:jc w:val="both"/>
        <w:rPr>
          <w:rFonts w:cs="Arial"/>
          <w:lang w:val="en-GB"/>
        </w:rPr>
      </w:pPr>
    </w:p>
    <w:p w14:paraId="6CF64D6E" w14:textId="1A577283" w:rsidR="00754970" w:rsidRDefault="00754970" w:rsidP="00AD31BB">
      <w:pPr>
        <w:pStyle w:val="Doc-text2"/>
        <w:tabs>
          <w:tab w:val="left" w:pos="340"/>
        </w:tabs>
        <w:ind w:left="0" w:firstLine="0"/>
        <w:jc w:val="both"/>
        <w:rPr>
          <w:rFonts w:cs="Arial"/>
          <w:lang w:val="en-GB"/>
        </w:rPr>
      </w:pPr>
      <w:r>
        <w:rPr>
          <w:rFonts w:cs="Arial"/>
          <w:lang w:val="en-GB"/>
        </w:rPr>
        <w:t xml:space="preserve">In addition, we believe that </w:t>
      </w:r>
      <w:r w:rsidR="00AC4041">
        <w:rPr>
          <w:rFonts w:cs="Arial"/>
          <w:lang w:val="en-GB"/>
        </w:rPr>
        <w:t xml:space="preserve">sPCell should have highest channel quality among all the serving cells (in a cell group). It is hardly to believe that there is performance gain if we choose to use SCell(s) </w:t>
      </w:r>
      <w:r w:rsidR="00A84470">
        <w:rPr>
          <w:rFonts w:cs="Arial"/>
          <w:lang w:val="en-GB"/>
        </w:rPr>
        <w:t xml:space="preserve">while </w:t>
      </w:r>
      <w:r w:rsidR="0066064C">
        <w:rPr>
          <w:rFonts w:cs="Arial"/>
          <w:lang w:val="en-GB"/>
        </w:rPr>
        <w:t>sPCell is down</w:t>
      </w:r>
      <w:r w:rsidR="00AC4041">
        <w:rPr>
          <w:rFonts w:cs="Arial"/>
          <w:lang w:val="en-GB"/>
        </w:rPr>
        <w:t xml:space="preserve">. </w:t>
      </w:r>
      <w:r w:rsidR="00EA3EF4">
        <w:rPr>
          <w:rFonts w:cs="Arial"/>
          <w:lang w:val="en-GB"/>
        </w:rPr>
        <w:t>How to send failure report via SCell(s) is also unclear if CA duplication is not configured for SRB1. W</w:t>
      </w:r>
      <w:r w:rsidR="00A84470">
        <w:rPr>
          <w:rFonts w:cs="Arial"/>
          <w:lang w:val="en-GB"/>
        </w:rPr>
        <w:t xml:space="preserve">e think </w:t>
      </w:r>
      <w:r w:rsidR="0066064C">
        <w:rPr>
          <w:rFonts w:cs="Arial"/>
          <w:lang w:val="en-GB"/>
        </w:rPr>
        <w:t xml:space="preserve">it is not necessary to complicate the specification by </w:t>
      </w:r>
      <w:r w:rsidR="00EA3EF4">
        <w:rPr>
          <w:rFonts w:cs="Arial"/>
          <w:lang w:val="en-GB"/>
        </w:rPr>
        <w:t>allowing this behaviour</w:t>
      </w:r>
      <w:r w:rsidR="0066064C">
        <w:rPr>
          <w:rFonts w:cs="Arial"/>
          <w:lang w:val="en-GB"/>
        </w:rPr>
        <w:t>.</w:t>
      </w:r>
      <w:r w:rsidR="00A84470">
        <w:rPr>
          <w:rFonts w:cs="Arial"/>
          <w:lang w:val="en-GB"/>
        </w:rPr>
        <w:t xml:space="preserve"> </w:t>
      </w:r>
    </w:p>
    <w:p w14:paraId="79CEBFF6" w14:textId="77777777" w:rsidR="004173CC" w:rsidRDefault="004173CC" w:rsidP="00AD31BB">
      <w:pPr>
        <w:pStyle w:val="Doc-text2"/>
        <w:tabs>
          <w:tab w:val="left" w:pos="340"/>
        </w:tabs>
        <w:ind w:left="0" w:firstLine="0"/>
        <w:jc w:val="both"/>
        <w:rPr>
          <w:rFonts w:cs="Arial"/>
          <w:lang w:val="en-GB"/>
        </w:rPr>
      </w:pPr>
    </w:p>
    <w:p w14:paraId="2BE061B7" w14:textId="37AAD305" w:rsidR="004173CC" w:rsidRDefault="004173CC" w:rsidP="004173CC">
      <w:pPr>
        <w:pStyle w:val="Doc-text2"/>
        <w:tabs>
          <w:tab w:val="left" w:pos="340"/>
        </w:tabs>
        <w:ind w:left="0" w:firstLine="0"/>
        <w:jc w:val="both"/>
        <w:rPr>
          <w:rFonts w:cs="Arial"/>
          <w:lang w:val="en-GB"/>
        </w:rPr>
      </w:pPr>
      <w:r>
        <w:rPr>
          <w:rFonts w:cs="Arial"/>
          <w:lang w:val="en-GB"/>
        </w:rPr>
        <w:t xml:space="preserve">RAN2 agrees </w:t>
      </w:r>
      <w:r w:rsidR="009059EB">
        <w:rPr>
          <w:rFonts w:cs="Arial"/>
          <w:lang w:val="en-GB"/>
        </w:rPr>
        <w:t>that t</w:t>
      </w:r>
      <w:r>
        <w:rPr>
          <w:rFonts w:cs="Arial"/>
          <w:lang w:val="en-GB"/>
        </w:rPr>
        <w:t xml:space="preserve">he failure report </w:t>
      </w:r>
      <w:r w:rsidR="009059EB">
        <w:rPr>
          <w:rFonts w:cs="Arial"/>
          <w:lang w:val="en-GB"/>
        </w:rPr>
        <w:t>could</w:t>
      </w:r>
      <w:r>
        <w:rPr>
          <w:rFonts w:cs="Arial"/>
          <w:lang w:val="en-GB"/>
        </w:rPr>
        <w:t xml:space="preserve"> be sent on SCG leg of split SRB1 (FFS on SRB3). </w:t>
      </w:r>
      <w:r w:rsidR="009059EB">
        <w:rPr>
          <w:rFonts w:cs="Arial"/>
          <w:lang w:val="en-GB"/>
        </w:rPr>
        <w:t xml:space="preserve">Since SCell(s) is not suitable to send the failure report, </w:t>
      </w:r>
      <w:r>
        <w:rPr>
          <w:rFonts w:cs="Arial"/>
          <w:lang w:val="en-GB"/>
        </w:rPr>
        <w:t xml:space="preserve">UE could only trigger this fast recovery while SCG leg of split SRB1 or SRB3 is configured. Otherwise, it should trigger the re-establishment. </w:t>
      </w:r>
    </w:p>
    <w:p w14:paraId="40055398" w14:textId="77777777" w:rsidR="00754970" w:rsidRDefault="00754970" w:rsidP="00AD31BB">
      <w:pPr>
        <w:pStyle w:val="Doc-text2"/>
        <w:tabs>
          <w:tab w:val="left" w:pos="340"/>
        </w:tabs>
        <w:ind w:left="0" w:firstLine="0"/>
        <w:jc w:val="both"/>
        <w:rPr>
          <w:rFonts w:cs="Arial"/>
          <w:lang w:val="en-GB"/>
        </w:rPr>
      </w:pPr>
    </w:p>
    <w:p w14:paraId="315EC359" w14:textId="6F7DC2B7" w:rsidR="0066064C" w:rsidRPr="007113D7" w:rsidRDefault="007113D7" w:rsidP="00AD31BB">
      <w:pPr>
        <w:pStyle w:val="Doc-text2"/>
        <w:tabs>
          <w:tab w:val="left" w:pos="340"/>
        </w:tabs>
        <w:ind w:left="0" w:firstLine="0"/>
        <w:jc w:val="both"/>
        <w:rPr>
          <w:rFonts w:cs="Arial"/>
          <w:b/>
          <w:lang w:val="en-GB"/>
        </w:rPr>
      </w:pPr>
      <w:r w:rsidRPr="007113D7">
        <w:rPr>
          <w:rFonts w:cs="Arial"/>
          <w:b/>
          <w:lang w:val="en-GB"/>
        </w:rPr>
        <w:t xml:space="preserve">Proposal 1: </w:t>
      </w:r>
      <w:r>
        <w:rPr>
          <w:rFonts w:cs="Arial"/>
          <w:b/>
          <w:lang w:val="en-GB"/>
        </w:rPr>
        <w:t xml:space="preserve">Sending </w:t>
      </w:r>
      <w:r w:rsidRPr="007113D7">
        <w:rPr>
          <w:rFonts w:cs="Arial"/>
          <w:b/>
          <w:lang w:val="en-GB"/>
        </w:rPr>
        <w:t>MCG</w:t>
      </w:r>
      <w:r>
        <w:rPr>
          <w:rFonts w:cs="Arial"/>
          <w:b/>
          <w:lang w:val="en-GB"/>
        </w:rPr>
        <w:t xml:space="preserve"> failure information</w:t>
      </w:r>
      <w:r w:rsidRPr="007113D7">
        <w:rPr>
          <w:rFonts w:cs="Arial"/>
          <w:b/>
          <w:lang w:val="en-GB"/>
        </w:rPr>
        <w:t xml:space="preserve"> via SCell(s) is not supported.</w:t>
      </w:r>
      <w:r w:rsidR="004173CC">
        <w:rPr>
          <w:rFonts w:cs="Arial"/>
          <w:b/>
          <w:lang w:val="en-GB"/>
        </w:rPr>
        <w:t xml:space="preserve"> </w:t>
      </w:r>
      <w:r w:rsidR="004173CC" w:rsidRPr="004173CC">
        <w:rPr>
          <w:rFonts w:cs="Arial"/>
          <w:b/>
          <w:lang w:val="en-GB"/>
        </w:rPr>
        <w:t>As a consequence</w:t>
      </w:r>
      <w:r w:rsidR="004173CC">
        <w:rPr>
          <w:rFonts w:cs="Arial"/>
          <w:b/>
          <w:lang w:val="en-GB"/>
        </w:rPr>
        <w:t>, fast MCG failure recovery is only supported if SCG leg of split SRB1 [and/or SRB3] is configured.</w:t>
      </w:r>
    </w:p>
    <w:p w14:paraId="18F6D1EA" w14:textId="77777777" w:rsidR="00C76820" w:rsidRDefault="00C76820" w:rsidP="00AD31BB">
      <w:pPr>
        <w:pStyle w:val="Doc-text2"/>
        <w:tabs>
          <w:tab w:val="left" w:pos="340"/>
        </w:tabs>
        <w:ind w:left="0" w:firstLine="0"/>
        <w:jc w:val="both"/>
        <w:rPr>
          <w:rFonts w:cs="Arial"/>
          <w:lang w:val="en-GB"/>
        </w:rPr>
      </w:pPr>
    </w:p>
    <w:p w14:paraId="435018AA" w14:textId="5ECA5877" w:rsidR="00383BA4" w:rsidRDefault="00383BA4" w:rsidP="00AD31BB">
      <w:pPr>
        <w:pStyle w:val="Doc-text2"/>
        <w:tabs>
          <w:tab w:val="left" w:pos="340"/>
        </w:tabs>
        <w:ind w:left="0" w:firstLine="0"/>
        <w:jc w:val="both"/>
        <w:rPr>
          <w:rFonts w:cs="Arial"/>
          <w:lang w:val="en-GB"/>
        </w:rPr>
      </w:pPr>
      <w:r>
        <w:rPr>
          <w:rFonts w:cs="Arial"/>
          <w:lang w:val="en-GB"/>
        </w:rPr>
        <w:t xml:space="preserve">It is also good to clarify </w:t>
      </w:r>
      <w:r w:rsidR="007F0641">
        <w:rPr>
          <w:rFonts w:cs="Arial"/>
          <w:lang w:val="en-GB"/>
        </w:rPr>
        <w:t xml:space="preserve">that </w:t>
      </w:r>
      <w:r w:rsidR="00EF72A7" w:rsidRPr="00EF72A7">
        <w:rPr>
          <w:rFonts w:cs="Arial"/>
          <w:lang w:val="en-GB"/>
        </w:rPr>
        <w:t>MCG fast recovery</w:t>
      </w:r>
      <w:r>
        <w:rPr>
          <w:rFonts w:cs="Arial"/>
          <w:lang w:val="en-GB"/>
        </w:rPr>
        <w:t xml:space="preserve"> does not apply to case 3 in Table 1. Because the UE does not trigger the RRC re-establishment in this </w:t>
      </w:r>
      <w:r w:rsidR="004806A8">
        <w:rPr>
          <w:rFonts w:cs="Arial"/>
          <w:lang w:val="en-GB"/>
        </w:rPr>
        <w:t>scenario</w:t>
      </w:r>
      <w:r>
        <w:rPr>
          <w:rFonts w:cs="Arial"/>
          <w:lang w:val="en-GB"/>
        </w:rPr>
        <w:t xml:space="preserve">. We think that </w:t>
      </w:r>
      <w:r w:rsidR="007F0641">
        <w:rPr>
          <w:rFonts w:cs="Arial"/>
          <w:lang w:val="en-GB"/>
        </w:rPr>
        <w:t>the fast MCG failure recover</w:t>
      </w:r>
      <w:r w:rsidR="006A0CBF">
        <w:rPr>
          <w:rFonts w:cs="Arial"/>
          <w:lang w:val="en-GB"/>
        </w:rPr>
        <w:t>y</w:t>
      </w:r>
      <w:r w:rsidR="007F0641">
        <w:rPr>
          <w:rFonts w:cs="Arial"/>
          <w:lang w:val="en-GB"/>
        </w:rPr>
        <w:t xml:space="preserve"> is only target on the case</w:t>
      </w:r>
      <w:r w:rsidR="00EF72A7">
        <w:rPr>
          <w:rFonts w:cs="Arial"/>
          <w:lang w:val="en-GB"/>
        </w:rPr>
        <w:t>s</w:t>
      </w:r>
      <w:r w:rsidR="007F0641">
        <w:rPr>
          <w:rFonts w:cs="Arial"/>
          <w:lang w:val="en-GB"/>
        </w:rPr>
        <w:t xml:space="preserve"> that re-establishment</w:t>
      </w:r>
      <w:r w:rsidR="00EF72A7">
        <w:rPr>
          <w:rFonts w:cs="Arial"/>
          <w:lang w:val="en-GB"/>
        </w:rPr>
        <w:t xml:space="preserve"> is</w:t>
      </w:r>
      <w:r w:rsidR="007F0641">
        <w:rPr>
          <w:rFonts w:cs="Arial"/>
          <w:lang w:val="en-GB"/>
        </w:rPr>
        <w:t xml:space="preserve"> triggered.</w:t>
      </w:r>
    </w:p>
    <w:p w14:paraId="72CF0513" w14:textId="77777777" w:rsidR="00383BA4" w:rsidRDefault="00383BA4" w:rsidP="00AD31BB">
      <w:pPr>
        <w:pStyle w:val="Doc-text2"/>
        <w:tabs>
          <w:tab w:val="left" w:pos="340"/>
        </w:tabs>
        <w:ind w:left="0" w:firstLine="0"/>
        <w:jc w:val="both"/>
        <w:rPr>
          <w:rFonts w:cs="Arial"/>
          <w:lang w:val="en-GB"/>
        </w:rPr>
      </w:pPr>
    </w:p>
    <w:p w14:paraId="608E6ADE" w14:textId="004B0948" w:rsidR="000F773E" w:rsidRDefault="000F773E" w:rsidP="00AD31BB">
      <w:pPr>
        <w:pStyle w:val="Doc-text2"/>
        <w:tabs>
          <w:tab w:val="left" w:pos="340"/>
        </w:tabs>
        <w:ind w:left="0" w:firstLine="0"/>
        <w:jc w:val="both"/>
        <w:rPr>
          <w:rFonts w:cs="Arial"/>
          <w:b/>
          <w:lang w:val="en-GB"/>
        </w:rPr>
      </w:pPr>
      <w:r w:rsidRPr="007113D7">
        <w:rPr>
          <w:rFonts w:cs="Arial"/>
          <w:b/>
          <w:lang w:val="en-GB"/>
        </w:rPr>
        <w:t>Proposal</w:t>
      </w:r>
      <w:r>
        <w:rPr>
          <w:rFonts w:cs="Arial"/>
          <w:b/>
          <w:lang w:val="en-GB"/>
        </w:rPr>
        <w:t xml:space="preserve"> 2</w:t>
      </w:r>
      <w:r w:rsidRPr="007113D7">
        <w:rPr>
          <w:rFonts w:cs="Arial"/>
          <w:b/>
          <w:lang w:val="en-GB"/>
        </w:rPr>
        <w:t>:</w:t>
      </w:r>
      <w:r>
        <w:rPr>
          <w:rFonts w:cs="Arial"/>
          <w:b/>
          <w:lang w:val="en-GB"/>
        </w:rPr>
        <w:t xml:space="preserve"> </w:t>
      </w:r>
      <w:r w:rsidR="00AC00C4">
        <w:rPr>
          <w:rFonts w:cs="Arial"/>
          <w:b/>
          <w:lang w:val="en-GB"/>
        </w:rPr>
        <w:t>RAN2 confirm the works on f</w:t>
      </w:r>
      <w:r w:rsidR="00AC00C4" w:rsidRPr="00AC00C4">
        <w:rPr>
          <w:rFonts w:cs="Arial"/>
          <w:b/>
          <w:lang w:val="en-GB"/>
        </w:rPr>
        <w:t>ast MCG recover</w:t>
      </w:r>
      <w:r w:rsidR="006A0CBF">
        <w:rPr>
          <w:rFonts w:cs="Arial"/>
          <w:b/>
          <w:lang w:val="en-GB"/>
        </w:rPr>
        <w:t>y</w:t>
      </w:r>
      <w:r w:rsidR="00AC00C4">
        <w:rPr>
          <w:rFonts w:cs="Arial"/>
          <w:b/>
          <w:lang w:val="en-GB"/>
        </w:rPr>
        <w:t xml:space="preserve"> does not change the following R15 behaviour</w:t>
      </w:r>
    </w:p>
    <w:p w14:paraId="0FC6EDB3" w14:textId="21AB1E95" w:rsidR="000F773E" w:rsidRDefault="000F773E" w:rsidP="009B3536">
      <w:pPr>
        <w:pStyle w:val="Doc-text2"/>
        <w:numPr>
          <w:ilvl w:val="0"/>
          <w:numId w:val="8"/>
        </w:numPr>
        <w:tabs>
          <w:tab w:val="left" w:pos="340"/>
        </w:tabs>
        <w:jc w:val="both"/>
        <w:rPr>
          <w:rFonts w:cs="Arial"/>
          <w:lang w:val="en-GB"/>
        </w:rPr>
      </w:pPr>
      <w:r>
        <w:rPr>
          <w:rFonts w:cs="Arial"/>
          <w:b/>
          <w:lang w:val="en-GB"/>
        </w:rPr>
        <w:t xml:space="preserve">In case RLC failure is detected in an </w:t>
      </w:r>
      <w:r w:rsidR="00BA7D6E">
        <w:rPr>
          <w:rFonts w:cs="Arial"/>
          <w:b/>
          <w:lang w:val="en-GB"/>
        </w:rPr>
        <w:t xml:space="preserve">MCG </w:t>
      </w:r>
      <w:r>
        <w:rPr>
          <w:rFonts w:cs="Arial"/>
          <w:b/>
          <w:lang w:val="en-GB"/>
        </w:rPr>
        <w:t xml:space="preserve">RLC entity </w:t>
      </w:r>
      <w:r w:rsidR="00BA7D6E">
        <w:rPr>
          <w:rFonts w:cs="Arial"/>
          <w:b/>
          <w:lang w:val="en-GB"/>
        </w:rPr>
        <w:t xml:space="preserve">that is </w:t>
      </w:r>
      <w:r w:rsidR="00BA7D6E" w:rsidRPr="00BA7D6E">
        <w:rPr>
          <w:rFonts w:cs="Arial"/>
          <w:b/>
          <w:lang w:val="en-GB"/>
        </w:rPr>
        <w:t>restricted to be sent on SCell only</w:t>
      </w:r>
      <w:r>
        <w:rPr>
          <w:rFonts w:cs="Arial"/>
          <w:b/>
          <w:lang w:val="en-GB"/>
        </w:rPr>
        <w:t>, the UE send failure information to report RLC failure via SRB1.</w:t>
      </w:r>
    </w:p>
    <w:p w14:paraId="5C6DF7F0" w14:textId="77777777" w:rsidR="00BB5E80" w:rsidRDefault="00BB5E80" w:rsidP="00AD31BB">
      <w:pPr>
        <w:pStyle w:val="Doc-text2"/>
        <w:tabs>
          <w:tab w:val="left" w:pos="340"/>
        </w:tabs>
        <w:ind w:left="0" w:firstLine="0"/>
        <w:jc w:val="both"/>
        <w:rPr>
          <w:b/>
        </w:rPr>
      </w:pPr>
    </w:p>
    <w:p w14:paraId="6044CEB3" w14:textId="4A152704" w:rsidR="00BB5E80" w:rsidRPr="00905CC5" w:rsidRDefault="00905CC5" w:rsidP="00AD31BB">
      <w:pPr>
        <w:pStyle w:val="Doc-text2"/>
        <w:tabs>
          <w:tab w:val="left" w:pos="340"/>
        </w:tabs>
        <w:ind w:left="0" w:firstLine="0"/>
        <w:jc w:val="both"/>
      </w:pPr>
      <w:r w:rsidRPr="00905CC5">
        <w:t xml:space="preserve">Note that </w:t>
      </w:r>
      <w:r>
        <w:t>in case 3, the SRB1 co</w:t>
      </w:r>
      <w:r w:rsidR="002375CA">
        <w:t>uld also be configured as DC duplication and the failure report will be sent on both MCG leg (PCell) and SCG leg.</w:t>
      </w:r>
    </w:p>
    <w:p w14:paraId="51E5A5B0" w14:textId="7448DF3C" w:rsidR="009B228D" w:rsidRDefault="001E378F" w:rsidP="009B228D">
      <w:pPr>
        <w:pStyle w:val="Heading2"/>
      </w:pPr>
      <w:r>
        <w:lastRenderedPageBreak/>
        <w:t>2.3</w:t>
      </w:r>
      <w:r w:rsidR="00000EB2">
        <w:t xml:space="preserve"> </w:t>
      </w:r>
      <w:r w:rsidR="00201D29">
        <w:t xml:space="preserve">Issue 2: </w:t>
      </w:r>
      <w:r w:rsidR="00024F08">
        <w:t>MCG failures other than MCG leg RLF</w:t>
      </w:r>
    </w:p>
    <w:p w14:paraId="0AEE6C5D" w14:textId="2A6DA3F1" w:rsidR="005E5B22" w:rsidRDefault="00195E2D" w:rsidP="00CA5F08">
      <w:pPr>
        <w:pStyle w:val="Doc-text2"/>
        <w:tabs>
          <w:tab w:val="left" w:pos="340"/>
        </w:tabs>
        <w:ind w:left="0" w:firstLine="0"/>
        <w:jc w:val="both"/>
        <w:rPr>
          <w:rFonts w:cs="Arial"/>
        </w:rPr>
      </w:pPr>
      <w:r>
        <w:rPr>
          <w:rFonts w:cs="Arial"/>
          <w:lang w:val="en-GB"/>
        </w:rPr>
        <w:t xml:space="preserve">It is still FFS that whether </w:t>
      </w:r>
      <w:r w:rsidR="004806A8" w:rsidRPr="004806A8">
        <w:rPr>
          <w:rFonts w:cs="Arial"/>
          <w:lang w:val="en-GB"/>
        </w:rPr>
        <w:t>fast MCG failure recover</w:t>
      </w:r>
      <w:r w:rsidR="00CA5F08">
        <w:rPr>
          <w:rFonts w:cs="Arial"/>
          <w:lang w:val="en-GB"/>
        </w:rPr>
        <w:t>y</w:t>
      </w:r>
      <w:r w:rsidR="004806A8" w:rsidRPr="004806A8">
        <w:rPr>
          <w:rFonts w:cs="Arial"/>
          <w:lang w:val="en-GB"/>
        </w:rPr>
        <w:t xml:space="preserve"> </w:t>
      </w:r>
      <w:r w:rsidR="004806A8">
        <w:rPr>
          <w:rFonts w:cs="Arial"/>
          <w:lang w:val="en-GB"/>
        </w:rPr>
        <w:t xml:space="preserve">should apply to MCG failures other than </w:t>
      </w:r>
      <w:r w:rsidR="006B2473">
        <w:rPr>
          <w:rFonts w:cs="Arial"/>
          <w:lang w:val="en-GB"/>
        </w:rPr>
        <w:t xml:space="preserve">MCG leg </w:t>
      </w:r>
      <w:r w:rsidR="004806A8">
        <w:rPr>
          <w:rFonts w:cs="Arial"/>
          <w:lang w:val="en-GB"/>
        </w:rPr>
        <w:t xml:space="preserve">RLF. </w:t>
      </w:r>
      <w:r w:rsidR="00CA5F08">
        <w:rPr>
          <w:rFonts w:cs="Arial"/>
          <w:lang w:val="en-GB"/>
        </w:rPr>
        <w:t xml:space="preserve">In our opinions, we should focus on common failures cases so that this optimization is more useful. </w:t>
      </w:r>
      <w:r w:rsidR="005E5B22" w:rsidRPr="00CA5F08">
        <w:rPr>
          <w:rFonts w:cs="Arial"/>
        </w:rPr>
        <w:t xml:space="preserve">In real network, we think that most MCG failure is caused by </w:t>
      </w:r>
      <w:r w:rsidR="005F663D">
        <w:rPr>
          <w:rFonts w:cs="Arial"/>
        </w:rPr>
        <w:t xml:space="preserve">MCG leg </w:t>
      </w:r>
      <w:r w:rsidR="005E5B22" w:rsidRPr="00CA5F08">
        <w:rPr>
          <w:rFonts w:cs="Arial"/>
        </w:rPr>
        <w:t xml:space="preserve">RLF or </w:t>
      </w:r>
      <w:r w:rsidR="005F663D">
        <w:rPr>
          <w:rFonts w:cs="Arial"/>
        </w:rPr>
        <w:t>intra-RAT handover</w:t>
      </w:r>
      <w:r w:rsidR="005E5B22" w:rsidRPr="00CA5F08">
        <w:rPr>
          <w:rFonts w:cs="Arial"/>
        </w:rPr>
        <w:t xml:space="preserve"> failure.</w:t>
      </w:r>
      <w:r w:rsidR="005F663D">
        <w:rPr>
          <w:rFonts w:cs="Arial"/>
        </w:rPr>
        <w:t xml:space="preserve"> The MCG leg RLF is usually caused by too late handover while the handover failure is usually caused by too early handover. </w:t>
      </w:r>
      <w:r w:rsidR="00E323CB">
        <w:rPr>
          <w:rFonts w:cs="Arial"/>
        </w:rPr>
        <w:t>These</w:t>
      </w:r>
      <w:r w:rsidR="005F663D">
        <w:rPr>
          <w:rFonts w:cs="Arial"/>
        </w:rPr>
        <w:t xml:space="preserve"> are two common failures from UE mobility.</w:t>
      </w:r>
      <w:r w:rsidR="005E5B22" w:rsidRPr="00CA5F08">
        <w:rPr>
          <w:rFonts w:cs="Arial"/>
        </w:rPr>
        <w:t xml:space="preserve"> </w:t>
      </w:r>
    </w:p>
    <w:p w14:paraId="1A964DC2" w14:textId="77777777" w:rsidR="005F663D" w:rsidRDefault="005F663D" w:rsidP="00CA5F08">
      <w:pPr>
        <w:pStyle w:val="Doc-text2"/>
        <w:tabs>
          <w:tab w:val="left" w:pos="340"/>
        </w:tabs>
        <w:ind w:left="0" w:firstLine="0"/>
        <w:jc w:val="both"/>
        <w:rPr>
          <w:rFonts w:cs="Arial"/>
        </w:rPr>
      </w:pPr>
    </w:p>
    <w:p w14:paraId="1331D476" w14:textId="780EB767" w:rsidR="005F663D" w:rsidRPr="00CA5F08" w:rsidRDefault="005F663D" w:rsidP="00CA5F08">
      <w:pPr>
        <w:pStyle w:val="Doc-text2"/>
        <w:tabs>
          <w:tab w:val="left" w:pos="340"/>
        </w:tabs>
        <w:ind w:left="0" w:firstLine="0"/>
        <w:jc w:val="both"/>
        <w:rPr>
          <w:rFonts w:cs="Arial"/>
          <w:lang w:val="en-GB"/>
        </w:rPr>
      </w:pPr>
      <w:r>
        <w:rPr>
          <w:rFonts w:cs="Arial"/>
        </w:rPr>
        <w:t xml:space="preserve">As RAN2 has already agrees to </w:t>
      </w:r>
      <w:r w:rsidR="00CB4FAA">
        <w:rPr>
          <w:rFonts w:cs="Arial"/>
        </w:rPr>
        <w:t>trigger fast recovery for MCG leg RLF, we believe that it could target on intra-RAT handover failure. Since the UE has to use SCG leg to send failure report, the SCG should be configured and not changed by handover command to allow triggering of fast recovery.</w:t>
      </w:r>
    </w:p>
    <w:p w14:paraId="62F2DBFA" w14:textId="77777777" w:rsidR="00E73FD1" w:rsidRPr="00CB4FAA" w:rsidRDefault="00E73FD1" w:rsidP="00AD31BB">
      <w:pPr>
        <w:pStyle w:val="Doc-text2"/>
        <w:tabs>
          <w:tab w:val="left" w:pos="340"/>
        </w:tabs>
        <w:ind w:left="0" w:firstLine="0"/>
        <w:jc w:val="both"/>
        <w:rPr>
          <w:lang w:val="en-GB"/>
        </w:rPr>
      </w:pPr>
    </w:p>
    <w:p w14:paraId="4B07954E" w14:textId="4865DD98" w:rsidR="00D32FCB" w:rsidRPr="00DB2DF6" w:rsidRDefault="008800F0" w:rsidP="00D32FCB">
      <w:pPr>
        <w:pStyle w:val="Doc-text2"/>
        <w:tabs>
          <w:tab w:val="left" w:pos="340"/>
        </w:tabs>
        <w:ind w:left="0" w:firstLine="0"/>
        <w:jc w:val="both"/>
        <w:rPr>
          <w:rFonts w:cs="Arial"/>
          <w:b/>
        </w:rPr>
      </w:pPr>
      <w:r w:rsidRPr="00B9627E">
        <w:rPr>
          <w:b/>
        </w:rPr>
        <w:t>Proposal</w:t>
      </w:r>
      <w:r>
        <w:rPr>
          <w:b/>
        </w:rPr>
        <w:t xml:space="preserve"> 3</w:t>
      </w:r>
      <w:r w:rsidR="00E73FD1">
        <w:rPr>
          <w:b/>
        </w:rPr>
        <w:t xml:space="preserve">: </w:t>
      </w:r>
      <w:r w:rsidR="00D32FCB" w:rsidRPr="00D32FCB">
        <w:rPr>
          <w:b/>
        </w:rPr>
        <w:t>MCG fast recovery</w:t>
      </w:r>
      <w:r w:rsidR="00D32FCB">
        <w:rPr>
          <w:b/>
        </w:rPr>
        <w:t xml:space="preserve"> also apply to intra-LTE or intra-NR handover</w:t>
      </w:r>
      <w:r w:rsidR="005D6B20">
        <w:rPr>
          <w:b/>
        </w:rPr>
        <w:t xml:space="preserve"> failure</w:t>
      </w:r>
      <w:r w:rsidR="00D32FCB">
        <w:rPr>
          <w:b/>
        </w:rPr>
        <w:t xml:space="preserve"> while SCG is </w:t>
      </w:r>
      <w:r w:rsidR="005D6B20">
        <w:rPr>
          <w:b/>
        </w:rPr>
        <w:t xml:space="preserve">configured </w:t>
      </w:r>
      <w:r w:rsidR="005D6B20" w:rsidRPr="00DB2DF6">
        <w:rPr>
          <w:rFonts w:cs="Arial"/>
          <w:b/>
        </w:rPr>
        <w:t xml:space="preserve">before the handover and </w:t>
      </w:r>
      <w:r w:rsidR="003805AB">
        <w:rPr>
          <w:rFonts w:cs="Arial"/>
          <w:b/>
        </w:rPr>
        <w:t xml:space="preserve">the SCG configuration </w:t>
      </w:r>
      <w:r w:rsidR="005D6B20" w:rsidRPr="00DB2DF6">
        <w:rPr>
          <w:rFonts w:cs="Arial"/>
          <w:b/>
        </w:rPr>
        <w:t xml:space="preserve">is </w:t>
      </w:r>
      <w:r w:rsidR="00D32FCB" w:rsidRPr="00DB2DF6">
        <w:rPr>
          <w:rFonts w:cs="Arial"/>
          <w:b/>
        </w:rPr>
        <w:t>not cha</w:t>
      </w:r>
      <w:r w:rsidR="005D6B20" w:rsidRPr="00DB2DF6">
        <w:rPr>
          <w:rFonts w:cs="Arial"/>
          <w:b/>
        </w:rPr>
        <w:t>nged by the handover command</w:t>
      </w:r>
      <w:r w:rsidR="00D32FCB" w:rsidRPr="00DB2DF6">
        <w:rPr>
          <w:rFonts w:cs="Arial"/>
          <w:b/>
        </w:rPr>
        <w:t>.</w:t>
      </w:r>
    </w:p>
    <w:p w14:paraId="2DC18106" w14:textId="77777777" w:rsidR="00A81402" w:rsidRPr="00DB2DF6" w:rsidRDefault="00A81402" w:rsidP="00D32FCB">
      <w:pPr>
        <w:pStyle w:val="Doc-text2"/>
        <w:tabs>
          <w:tab w:val="left" w:pos="340"/>
        </w:tabs>
        <w:ind w:left="0" w:firstLine="0"/>
        <w:jc w:val="both"/>
        <w:rPr>
          <w:rFonts w:cs="Arial"/>
          <w:b/>
        </w:rPr>
      </w:pPr>
    </w:p>
    <w:p w14:paraId="3FC6E2B8" w14:textId="07A0E289" w:rsidR="0052166B" w:rsidRPr="00DB2DF6" w:rsidRDefault="000100FA" w:rsidP="005F663D">
      <w:pPr>
        <w:spacing w:after="0"/>
        <w:rPr>
          <w:rFonts w:ascii="Arial" w:hAnsi="Arial" w:cs="Arial"/>
        </w:rPr>
      </w:pPr>
      <w:r w:rsidRPr="00DB2DF6">
        <w:rPr>
          <w:rFonts w:ascii="Arial" w:hAnsi="Arial" w:cs="Arial"/>
          <w:lang w:val="en-US"/>
        </w:rPr>
        <w:t>On the other hand</w:t>
      </w:r>
      <w:r w:rsidR="005F663D" w:rsidRPr="00DB2DF6">
        <w:rPr>
          <w:rFonts w:ascii="Arial" w:hAnsi="Arial" w:cs="Arial"/>
        </w:rPr>
        <w:t xml:space="preserve">, the inter-RAT handover </w:t>
      </w:r>
      <w:r w:rsidRPr="00DB2DF6">
        <w:rPr>
          <w:rFonts w:ascii="Arial" w:hAnsi="Arial" w:cs="Arial"/>
        </w:rPr>
        <w:t xml:space="preserve">is not </w:t>
      </w:r>
      <w:r w:rsidR="0052166B" w:rsidRPr="00DB2DF6">
        <w:rPr>
          <w:rFonts w:ascii="Arial" w:hAnsi="Arial" w:cs="Arial"/>
        </w:rPr>
        <w:t xml:space="preserve">a frequent procedure and there is no strong need to </w:t>
      </w:r>
      <w:r w:rsidR="00237EFF">
        <w:rPr>
          <w:rFonts w:ascii="Arial" w:hAnsi="Arial" w:cs="Arial"/>
        </w:rPr>
        <w:t>optimize</w:t>
      </w:r>
      <w:r w:rsidR="0052166B" w:rsidRPr="00DB2DF6">
        <w:rPr>
          <w:rFonts w:ascii="Arial" w:hAnsi="Arial" w:cs="Arial"/>
        </w:rPr>
        <w:t xml:space="preserve"> it. </w:t>
      </w:r>
      <w:r w:rsidR="00DB2DF6">
        <w:rPr>
          <w:rFonts w:ascii="Arial" w:hAnsi="Arial" w:cs="Arial"/>
        </w:rPr>
        <w:t xml:space="preserve">The integrity check failure is also a very rare situation in real network. And in this case, we think that it is more reasonable to trigger re-establishment as there are security concerns. Finally, the MCG </w:t>
      </w:r>
      <w:r w:rsidR="005C60A5">
        <w:rPr>
          <w:rFonts w:ascii="Arial" w:hAnsi="Arial" w:cs="Arial"/>
        </w:rPr>
        <w:t>failure caused by “</w:t>
      </w:r>
      <w:r w:rsidR="005C60A5" w:rsidRPr="005C60A5">
        <w:rPr>
          <w:rFonts w:ascii="Arial" w:hAnsi="Arial" w:cs="Arial"/>
        </w:rPr>
        <w:t>Inability to comply with RRC Reconfiguration message</w:t>
      </w:r>
      <w:r w:rsidR="005C60A5">
        <w:rPr>
          <w:rFonts w:ascii="Arial" w:hAnsi="Arial" w:cs="Arial"/>
        </w:rPr>
        <w:t xml:space="preserve">” should not be </w:t>
      </w:r>
      <w:r w:rsidR="00EE08FC">
        <w:rPr>
          <w:rFonts w:ascii="Arial" w:hAnsi="Arial" w:cs="Arial"/>
        </w:rPr>
        <w:t>exist</w:t>
      </w:r>
      <w:r w:rsidR="005C60A5">
        <w:rPr>
          <w:rFonts w:ascii="Arial" w:hAnsi="Arial" w:cs="Arial"/>
        </w:rPr>
        <w:t xml:space="preserve"> in real network. T</w:t>
      </w:r>
      <w:r w:rsidR="005C60A5" w:rsidRPr="005C60A5">
        <w:rPr>
          <w:rFonts w:ascii="Arial" w:hAnsi="Arial" w:cs="Arial"/>
        </w:rPr>
        <w:t xml:space="preserve">his is only happened in premature UE or NW implementation. After IOT testing, we should not have this </w:t>
      </w:r>
      <w:r w:rsidR="00EE08FC">
        <w:rPr>
          <w:rFonts w:ascii="Arial" w:hAnsi="Arial" w:cs="Arial"/>
        </w:rPr>
        <w:t xml:space="preserve">kind </w:t>
      </w:r>
      <w:r w:rsidR="005C60A5" w:rsidRPr="005C60A5">
        <w:rPr>
          <w:rFonts w:ascii="Arial" w:hAnsi="Arial" w:cs="Arial"/>
        </w:rPr>
        <w:t>of error at all.</w:t>
      </w:r>
    </w:p>
    <w:p w14:paraId="40F27C7F" w14:textId="77777777" w:rsidR="00DB2DF6" w:rsidRDefault="00DB2DF6" w:rsidP="00DB2DF6">
      <w:pPr>
        <w:spacing w:after="0"/>
        <w:rPr>
          <w:rFonts w:ascii="Arial" w:hAnsi="Arial" w:cs="Arial"/>
        </w:rPr>
      </w:pPr>
    </w:p>
    <w:p w14:paraId="0622C472" w14:textId="0A37A47B" w:rsidR="005F663D" w:rsidRPr="00DB2DF6" w:rsidRDefault="000100FA" w:rsidP="00DB2DF6">
      <w:pPr>
        <w:spacing w:after="0"/>
        <w:rPr>
          <w:rFonts w:ascii="Arial" w:hAnsi="Arial" w:cs="Arial"/>
        </w:rPr>
      </w:pPr>
      <w:r w:rsidRPr="00DB2DF6">
        <w:rPr>
          <w:rFonts w:ascii="Arial" w:hAnsi="Arial" w:cs="Arial"/>
        </w:rPr>
        <w:t>As analysis above, all other failures are quite ra</w:t>
      </w:r>
      <w:r w:rsidR="009A20B5">
        <w:rPr>
          <w:rFonts w:ascii="Arial" w:hAnsi="Arial" w:cs="Arial"/>
        </w:rPr>
        <w:t>r</w:t>
      </w:r>
      <w:r w:rsidRPr="00DB2DF6">
        <w:rPr>
          <w:rFonts w:ascii="Arial" w:hAnsi="Arial" w:cs="Arial"/>
        </w:rPr>
        <w:t xml:space="preserve">e and </w:t>
      </w:r>
      <w:r w:rsidR="00DB2DF6" w:rsidRPr="00DB2DF6">
        <w:rPr>
          <w:rFonts w:ascii="Arial" w:hAnsi="Arial" w:cs="Arial"/>
        </w:rPr>
        <w:t>we prefer to use simple solution (i.e. trigger re-establishment)</w:t>
      </w:r>
      <w:r w:rsidR="00DB2DF6">
        <w:rPr>
          <w:rFonts w:ascii="Arial" w:hAnsi="Arial" w:cs="Arial"/>
        </w:rPr>
        <w:t>.</w:t>
      </w:r>
      <w:r w:rsidR="009A20B5">
        <w:rPr>
          <w:rFonts w:ascii="Arial" w:hAnsi="Arial" w:cs="Arial"/>
        </w:rPr>
        <w:t xml:space="preserve"> So, we propose that MCG fast recovery does not apply to these failures.</w:t>
      </w:r>
    </w:p>
    <w:p w14:paraId="7722AB98" w14:textId="77777777" w:rsidR="000100FA" w:rsidRPr="009E5BB5" w:rsidRDefault="000100FA" w:rsidP="00D32FCB">
      <w:pPr>
        <w:pStyle w:val="Doc-text2"/>
        <w:tabs>
          <w:tab w:val="left" w:pos="340"/>
        </w:tabs>
        <w:ind w:left="0" w:firstLine="0"/>
        <w:jc w:val="both"/>
        <w:rPr>
          <w:b/>
          <w:lang w:val="en-GB"/>
        </w:rPr>
      </w:pPr>
    </w:p>
    <w:p w14:paraId="1219CD94" w14:textId="2DDBF8DF" w:rsidR="00136F4A" w:rsidRDefault="00136F4A" w:rsidP="00136F4A">
      <w:pPr>
        <w:pStyle w:val="Doc-text2"/>
        <w:tabs>
          <w:tab w:val="left" w:pos="340"/>
        </w:tabs>
        <w:ind w:left="0" w:firstLine="0"/>
        <w:jc w:val="both"/>
        <w:rPr>
          <w:b/>
        </w:rPr>
      </w:pPr>
      <w:r w:rsidRPr="00B9627E">
        <w:rPr>
          <w:b/>
        </w:rPr>
        <w:t>Proposal</w:t>
      </w:r>
      <w:r>
        <w:rPr>
          <w:b/>
        </w:rPr>
        <w:t xml:space="preserve"> 4: </w:t>
      </w:r>
      <w:r w:rsidRPr="00D32FCB">
        <w:rPr>
          <w:b/>
        </w:rPr>
        <w:t>MCG fast recovery</w:t>
      </w:r>
      <w:r>
        <w:rPr>
          <w:b/>
        </w:rPr>
        <w:t xml:space="preserve"> does not apply to </w:t>
      </w:r>
      <w:r w:rsidR="00871FC6">
        <w:rPr>
          <w:b/>
        </w:rPr>
        <w:t xml:space="preserve">the following MCG failures </w:t>
      </w:r>
    </w:p>
    <w:p w14:paraId="4951BBF3" w14:textId="24E9C2AC" w:rsidR="00136F4A" w:rsidRDefault="00871FC6" w:rsidP="009B3536">
      <w:pPr>
        <w:pStyle w:val="Doc-text2"/>
        <w:numPr>
          <w:ilvl w:val="0"/>
          <w:numId w:val="8"/>
        </w:numPr>
        <w:tabs>
          <w:tab w:val="left" w:pos="340"/>
        </w:tabs>
        <w:jc w:val="both"/>
        <w:rPr>
          <w:b/>
        </w:rPr>
      </w:pPr>
      <w:r>
        <w:rPr>
          <w:b/>
        </w:rPr>
        <w:t>Inter-RAT handover failure</w:t>
      </w:r>
    </w:p>
    <w:p w14:paraId="0E7E78B7" w14:textId="2A1905C6" w:rsidR="00871FC6" w:rsidRDefault="00871FC6" w:rsidP="009B3536">
      <w:pPr>
        <w:pStyle w:val="Doc-text2"/>
        <w:numPr>
          <w:ilvl w:val="0"/>
          <w:numId w:val="8"/>
        </w:numPr>
        <w:tabs>
          <w:tab w:val="left" w:pos="340"/>
        </w:tabs>
        <w:jc w:val="both"/>
        <w:rPr>
          <w:b/>
        </w:rPr>
      </w:pPr>
      <w:r w:rsidRPr="00871FC6">
        <w:rPr>
          <w:b/>
        </w:rPr>
        <w:t>Integrity check failure</w:t>
      </w:r>
      <w:r w:rsidR="006B2473">
        <w:rPr>
          <w:b/>
        </w:rPr>
        <w:t xml:space="preserve"> (from SRB1 and SRB2)</w:t>
      </w:r>
    </w:p>
    <w:p w14:paraId="26588B12" w14:textId="66DD81F3" w:rsidR="00871FC6" w:rsidRDefault="00871FC6" w:rsidP="009B3536">
      <w:pPr>
        <w:pStyle w:val="Doc-text2"/>
        <w:numPr>
          <w:ilvl w:val="0"/>
          <w:numId w:val="8"/>
        </w:numPr>
        <w:tabs>
          <w:tab w:val="left" w:pos="340"/>
        </w:tabs>
        <w:jc w:val="both"/>
        <w:rPr>
          <w:b/>
        </w:rPr>
      </w:pPr>
      <w:r w:rsidRPr="00871FC6">
        <w:rPr>
          <w:b/>
        </w:rPr>
        <w:t>Inability to comply with RRC Reconfiguration message</w:t>
      </w:r>
    </w:p>
    <w:p w14:paraId="0BFD3D21" w14:textId="77777777" w:rsidR="00024F08" w:rsidRPr="00AD31BB" w:rsidRDefault="00024F08" w:rsidP="00AD31BB"/>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6F7044CF" w:rsidR="00DE28E0" w:rsidRDefault="00DE28E0" w:rsidP="00DE28E0">
      <w:pPr>
        <w:pStyle w:val="Doc-text2"/>
        <w:tabs>
          <w:tab w:val="left" w:pos="340"/>
        </w:tabs>
        <w:ind w:left="0" w:firstLine="0"/>
        <w:jc w:val="both"/>
        <w:rPr>
          <w:b/>
        </w:rPr>
      </w:pPr>
      <w:r>
        <w:rPr>
          <w:rFonts w:cs="Arial"/>
        </w:rPr>
        <w:t xml:space="preserve">Base on the discussion in section 2, we </w:t>
      </w:r>
      <w:r w:rsidR="003D2E7A">
        <w:rPr>
          <w:rFonts w:cs="Arial"/>
        </w:rPr>
        <w:t>the following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053957C8" w14:textId="77777777" w:rsidR="007558FB" w:rsidRPr="00641ECD" w:rsidRDefault="007558FB" w:rsidP="007558FB">
      <w:pPr>
        <w:pStyle w:val="Doc-text2"/>
        <w:tabs>
          <w:tab w:val="left" w:pos="340"/>
        </w:tabs>
        <w:ind w:left="0" w:firstLine="0"/>
        <w:jc w:val="both"/>
        <w:rPr>
          <w:rFonts w:cs="Arial"/>
          <w:b/>
          <w:lang w:val="en-GB"/>
        </w:rPr>
      </w:pPr>
      <w:r w:rsidRPr="00641ECD">
        <w:rPr>
          <w:rFonts w:cs="Arial"/>
          <w:b/>
          <w:lang w:val="en-GB"/>
        </w:rPr>
        <w:t xml:space="preserve">Observation 1: The UE may not be able to send failure report via SCell(s) if radio problem is detected </w:t>
      </w:r>
      <w:r>
        <w:rPr>
          <w:rFonts w:cs="Arial"/>
          <w:b/>
          <w:lang w:val="en-GB"/>
        </w:rPr>
        <w:t>in P</w:t>
      </w:r>
      <w:r w:rsidRPr="00641ECD">
        <w:rPr>
          <w:rFonts w:cs="Arial"/>
          <w:b/>
          <w:lang w:val="en-GB"/>
        </w:rPr>
        <w:t>Cell. To clarify</w:t>
      </w:r>
      <w:r>
        <w:rPr>
          <w:rFonts w:cs="Arial"/>
          <w:b/>
          <w:lang w:val="en-GB"/>
        </w:rPr>
        <w:t xml:space="preserve"> what kind of</w:t>
      </w:r>
      <w:r w:rsidRPr="00641ECD">
        <w:rPr>
          <w:rFonts w:cs="Arial"/>
          <w:b/>
          <w:lang w:val="en-GB"/>
        </w:rPr>
        <w:t xml:space="preserve"> configuration allow UE to do this, </w:t>
      </w:r>
      <w:r>
        <w:rPr>
          <w:rFonts w:cs="Arial"/>
          <w:b/>
          <w:lang w:val="en-GB"/>
        </w:rPr>
        <w:t>further discussion (with RAN1 or RAN4) is required.</w:t>
      </w:r>
    </w:p>
    <w:p w14:paraId="5A33339E" w14:textId="77777777" w:rsidR="00777FB6" w:rsidRDefault="00777FB6" w:rsidP="006215FC">
      <w:pPr>
        <w:pStyle w:val="Doc-text2"/>
        <w:tabs>
          <w:tab w:val="left" w:pos="340"/>
        </w:tabs>
        <w:ind w:left="0" w:firstLine="0"/>
        <w:jc w:val="both"/>
        <w:rPr>
          <w:b/>
          <w:lang w:val="en-GB"/>
        </w:rPr>
      </w:pPr>
    </w:p>
    <w:p w14:paraId="6BC420A0" w14:textId="77777777" w:rsidR="007558FB" w:rsidRPr="007113D7" w:rsidRDefault="007558FB" w:rsidP="007558FB">
      <w:pPr>
        <w:pStyle w:val="Doc-text2"/>
        <w:tabs>
          <w:tab w:val="left" w:pos="340"/>
        </w:tabs>
        <w:ind w:left="0" w:firstLine="0"/>
        <w:jc w:val="both"/>
        <w:rPr>
          <w:rFonts w:cs="Arial"/>
          <w:b/>
          <w:lang w:val="en-GB"/>
        </w:rPr>
      </w:pPr>
      <w:r w:rsidRPr="007113D7">
        <w:rPr>
          <w:rFonts w:cs="Arial"/>
          <w:b/>
          <w:lang w:val="en-GB"/>
        </w:rPr>
        <w:t xml:space="preserve">Proposal 1: </w:t>
      </w:r>
      <w:r>
        <w:rPr>
          <w:rFonts w:cs="Arial"/>
          <w:b/>
          <w:lang w:val="en-GB"/>
        </w:rPr>
        <w:t xml:space="preserve">Sending </w:t>
      </w:r>
      <w:r w:rsidRPr="007113D7">
        <w:rPr>
          <w:rFonts w:cs="Arial"/>
          <w:b/>
          <w:lang w:val="en-GB"/>
        </w:rPr>
        <w:t>MCG</w:t>
      </w:r>
      <w:r>
        <w:rPr>
          <w:rFonts w:cs="Arial"/>
          <w:b/>
          <w:lang w:val="en-GB"/>
        </w:rPr>
        <w:t xml:space="preserve"> failure information</w:t>
      </w:r>
      <w:r w:rsidRPr="007113D7">
        <w:rPr>
          <w:rFonts w:cs="Arial"/>
          <w:b/>
          <w:lang w:val="en-GB"/>
        </w:rPr>
        <w:t xml:space="preserve"> via SCell(s) is not supported.</w:t>
      </w:r>
      <w:r>
        <w:rPr>
          <w:rFonts w:cs="Arial"/>
          <w:b/>
          <w:lang w:val="en-GB"/>
        </w:rPr>
        <w:t xml:space="preserve"> </w:t>
      </w:r>
      <w:r w:rsidRPr="004173CC">
        <w:rPr>
          <w:rFonts w:cs="Arial"/>
          <w:b/>
          <w:lang w:val="en-GB"/>
        </w:rPr>
        <w:t>As a consequence</w:t>
      </w:r>
      <w:r>
        <w:rPr>
          <w:rFonts w:cs="Arial"/>
          <w:b/>
          <w:lang w:val="en-GB"/>
        </w:rPr>
        <w:t>, fast MCG failure recovery is only supported if SCG leg of split SRB1 [and/or SRB3] is configured.</w:t>
      </w:r>
    </w:p>
    <w:p w14:paraId="03E935E7" w14:textId="77777777" w:rsidR="007558FB" w:rsidRDefault="007558FB" w:rsidP="006215FC">
      <w:pPr>
        <w:pStyle w:val="Doc-text2"/>
        <w:tabs>
          <w:tab w:val="left" w:pos="340"/>
        </w:tabs>
        <w:ind w:left="0" w:firstLine="0"/>
        <w:jc w:val="both"/>
        <w:rPr>
          <w:b/>
          <w:lang w:val="en-GB"/>
        </w:rPr>
      </w:pPr>
    </w:p>
    <w:p w14:paraId="2A378EC6" w14:textId="625F624D" w:rsidR="007558FB" w:rsidRDefault="007558FB" w:rsidP="007558FB">
      <w:pPr>
        <w:pStyle w:val="Doc-text2"/>
        <w:tabs>
          <w:tab w:val="left" w:pos="340"/>
        </w:tabs>
        <w:ind w:left="0" w:firstLine="0"/>
        <w:jc w:val="both"/>
        <w:rPr>
          <w:rFonts w:cs="Arial"/>
          <w:b/>
          <w:lang w:val="en-GB"/>
        </w:rPr>
      </w:pPr>
      <w:r w:rsidRPr="007113D7">
        <w:rPr>
          <w:rFonts w:cs="Arial"/>
          <w:b/>
          <w:lang w:val="en-GB"/>
        </w:rPr>
        <w:t>Proposal</w:t>
      </w:r>
      <w:r>
        <w:rPr>
          <w:rFonts w:cs="Arial"/>
          <w:b/>
          <w:lang w:val="en-GB"/>
        </w:rPr>
        <w:t xml:space="preserve"> 2</w:t>
      </w:r>
      <w:r w:rsidRPr="007113D7">
        <w:rPr>
          <w:rFonts w:cs="Arial"/>
          <w:b/>
          <w:lang w:val="en-GB"/>
        </w:rPr>
        <w:t>:</w:t>
      </w:r>
      <w:r>
        <w:rPr>
          <w:rFonts w:cs="Arial"/>
          <w:b/>
          <w:lang w:val="en-GB"/>
        </w:rPr>
        <w:t xml:space="preserve"> RAN2 confirm the works on f</w:t>
      </w:r>
      <w:r w:rsidRPr="00AC00C4">
        <w:rPr>
          <w:rFonts w:cs="Arial"/>
          <w:b/>
          <w:lang w:val="en-GB"/>
        </w:rPr>
        <w:t>ast MCG recover</w:t>
      </w:r>
      <w:r>
        <w:rPr>
          <w:rFonts w:cs="Arial"/>
          <w:b/>
          <w:lang w:val="en-GB"/>
        </w:rPr>
        <w:t>y does not change the following R15 behaviour</w:t>
      </w:r>
    </w:p>
    <w:p w14:paraId="306D0B83" w14:textId="77777777" w:rsidR="007558FB" w:rsidRDefault="007558FB" w:rsidP="009B3536">
      <w:pPr>
        <w:pStyle w:val="Doc-text2"/>
        <w:numPr>
          <w:ilvl w:val="0"/>
          <w:numId w:val="8"/>
        </w:numPr>
        <w:tabs>
          <w:tab w:val="left" w:pos="340"/>
        </w:tabs>
        <w:jc w:val="both"/>
        <w:rPr>
          <w:rFonts w:cs="Arial"/>
          <w:lang w:val="en-GB"/>
        </w:rPr>
      </w:pPr>
      <w:r>
        <w:rPr>
          <w:rFonts w:cs="Arial"/>
          <w:b/>
          <w:lang w:val="en-GB"/>
        </w:rPr>
        <w:t xml:space="preserve">In case RLC failure is detected in an MCG RLC entity that is </w:t>
      </w:r>
      <w:r w:rsidRPr="00BA7D6E">
        <w:rPr>
          <w:rFonts w:cs="Arial"/>
          <w:b/>
          <w:lang w:val="en-GB"/>
        </w:rPr>
        <w:t>restricted to be sent on SCell only</w:t>
      </w:r>
      <w:r>
        <w:rPr>
          <w:rFonts w:cs="Arial"/>
          <w:b/>
          <w:lang w:val="en-GB"/>
        </w:rPr>
        <w:t>, the UE send failure information to report RLC failure via SRB1.</w:t>
      </w:r>
    </w:p>
    <w:p w14:paraId="5E249096" w14:textId="77777777" w:rsidR="007558FB" w:rsidRDefault="007558FB" w:rsidP="006215FC">
      <w:pPr>
        <w:pStyle w:val="Doc-text2"/>
        <w:tabs>
          <w:tab w:val="left" w:pos="340"/>
        </w:tabs>
        <w:ind w:left="0" w:firstLine="0"/>
        <w:jc w:val="both"/>
        <w:rPr>
          <w:b/>
          <w:lang w:val="en-GB"/>
        </w:rPr>
      </w:pPr>
    </w:p>
    <w:p w14:paraId="39E49790" w14:textId="77777777" w:rsidR="003805AB" w:rsidRPr="00DB2DF6" w:rsidRDefault="003805AB" w:rsidP="003805AB">
      <w:pPr>
        <w:pStyle w:val="Doc-text2"/>
        <w:tabs>
          <w:tab w:val="left" w:pos="340"/>
        </w:tabs>
        <w:ind w:left="0" w:firstLine="0"/>
        <w:jc w:val="both"/>
        <w:rPr>
          <w:rFonts w:cs="Arial"/>
          <w:b/>
        </w:rPr>
      </w:pPr>
      <w:r w:rsidRPr="00B9627E">
        <w:rPr>
          <w:b/>
        </w:rPr>
        <w:t>Proposal</w:t>
      </w:r>
      <w:r>
        <w:rPr>
          <w:b/>
        </w:rPr>
        <w:t xml:space="preserve"> 3: </w:t>
      </w:r>
      <w:r w:rsidRPr="00D32FCB">
        <w:rPr>
          <w:b/>
        </w:rPr>
        <w:t>MCG fast recovery</w:t>
      </w:r>
      <w:r>
        <w:rPr>
          <w:b/>
        </w:rPr>
        <w:t xml:space="preserve"> also apply to intra-LTE or intra-NR handover failure while SCG is configured </w:t>
      </w:r>
      <w:r w:rsidRPr="00DB2DF6">
        <w:rPr>
          <w:rFonts w:cs="Arial"/>
          <w:b/>
        </w:rPr>
        <w:t xml:space="preserve">before the handover and </w:t>
      </w:r>
      <w:r>
        <w:rPr>
          <w:rFonts w:cs="Arial"/>
          <w:b/>
        </w:rPr>
        <w:t xml:space="preserve">the SCG configuration </w:t>
      </w:r>
      <w:r w:rsidRPr="00DB2DF6">
        <w:rPr>
          <w:rFonts w:cs="Arial"/>
          <w:b/>
        </w:rPr>
        <w:t>is not changed by the handover command.</w:t>
      </w:r>
    </w:p>
    <w:p w14:paraId="59AFB272" w14:textId="77777777" w:rsidR="007558FB" w:rsidRDefault="007558FB" w:rsidP="006215FC">
      <w:pPr>
        <w:pStyle w:val="Doc-text2"/>
        <w:tabs>
          <w:tab w:val="left" w:pos="340"/>
        </w:tabs>
        <w:ind w:left="0" w:firstLine="0"/>
        <w:jc w:val="both"/>
        <w:rPr>
          <w:b/>
        </w:rPr>
      </w:pPr>
    </w:p>
    <w:p w14:paraId="51145EFD" w14:textId="77777777" w:rsidR="007558FB" w:rsidRDefault="007558FB" w:rsidP="007558FB">
      <w:pPr>
        <w:pStyle w:val="Doc-text2"/>
        <w:tabs>
          <w:tab w:val="left" w:pos="340"/>
        </w:tabs>
        <w:ind w:left="0" w:firstLine="0"/>
        <w:jc w:val="both"/>
        <w:rPr>
          <w:b/>
        </w:rPr>
      </w:pPr>
      <w:r w:rsidRPr="00B9627E">
        <w:rPr>
          <w:b/>
        </w:rPr>
        <w:t>Proposal</w:t>
      </w:r>
      <w:r>
        <w:rPr>
          <w:b/>
        </w:rPr>
        <w:t xml:space="preserve"> 4: </w:t>
      </w:r>
      <w:r w:rsidRPr="00D32FCB">
        <w:rPr>
          <w:b/>
        </w:rPr>
        <w:t>MCG fast recovery</w:t>
      </w:r>
      <w:bookmarkStart w:id="2" w:name="_GoBack"/>
      <w:bookmarkEnd w:id="2"/>
      <w:r>
        <w:rPr>
          <w:b/>
        </w:rPr>
        <w:t xml:space="preserve"> does not apply to the following MCG failures </w:t>
      </w:r>
    </w:p>
    <w:p w14:paraId="158CF8F6" w14:textId="77777777" w:rsidR="007558FB" w:rsidRDefault="007558FB" w:rsidP="009B3536">
      <w:pPr>
        <w:pStyle w:val="Doc-text2"/>
        <w:numPr>
          <w:ilvl w:val="0"/>
          <w:numId w:val="8"/>
        </w:numPr>
        <w:tabs>
          <w:tab w:val="left" w:pos="340"/>
        </w:tabs>
        <w:jc w:val="both"/>
        <w:rPr>
          <w:b/>
        </w:rPr>
      </w:pPr>
      <w:r>
        <w:rPr>
          <w:b/>
        </w:rPr>
        <w:t>Inter-RAT handover failure</w:t>
      </w:r>
    </w:p>
    <w:p w14:paraId="5C37C22B" w14:textId="77777777" w:rsidR="007558FB" w:rsidRDefault="007558FB" w:rsidP="009B3536">
      <w:pPr>
        <w:pStyle w:val="Doc-text2"/>
        <w:numPr>
          <w:ilvl w:val="0"/>
          <w:numId w:val="8"/>
        </w:numPr>
        <w:tabs>
          <w:tab w:val="left" w:pos="340"/>
        </w:tabs>
        <w:jc w:val="both"/>
        <w:rPr>
          <w:b/>
        </w:rPr>
      </w:pPr>
      <w:r w:rsidRPr="00871FC6">
        <w:rPr>
          <w:b/>
        </w:rPr>
        <w:t>Integrity check failure</w:t>
      </w:r>
      <w:r>
        <w:rPr>
          <w:b/>
        </w:rPr>
        <w:t xml:space="preserve"> (from SRB1 and SRB2)</w:t>
      </w:r>
    </w:p>
    <w:p w14:paraId="6220CC6D" w14:textId="77777777" w:rsidR="007558FB" w:rsidRDefault="007558FB" w:rsidP="009B3536">
      <w:pPr>
        <w:pStyle w:val="Doc-text2"/>
        <w:numPr>
          <w:ilvl w:val="0"/>
          <w:numId w:val="8"/>
        </w:numPr>
        <w:tabs>
          <w:tab w:val="left" w:pos="340"/>
        </w:tabs>
        <w:jc w:val="both"/>
        <w:rPr>
          <w:b/>
        </w:rPr>
      </w:pPr>
      <w:r w:rsidRPr="00871FC6">
        <w:rPr>
          <w:b/>
        </w:rPr>
        <w:t>Inability to comply with RRC Reconfiguration message</w:t>
      </w:r>
    </w:p>
    <w:p w14:paraId="24C592C5" w14:textId="77777777" w:rsidR="007558FB" w:rsidRPr="007558FB" w:rsidRDefault="007558FB" w:rsidP="006215FC">
      <w:pPr>
        <w:pStyle w:val="Doc-text2"/>
        <w:tabs>
          <w:tab w:val="left" w:pos="340"/>
        </w:tabs>
        <w:ind w:left="0" w:firstLine="0"/>
        <w:jc w:val="both"/>
        <w:rPr>
          <w:b/>
          <w:lang w:val="en-G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140C9092" w14:textId="51AA29ED" w:rsidR="00D7696B"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641ECD" w:rsidRPr="00641ECD">
        <w:rPr>
          <w:rFonts w:ascii="Arial" w:hAnsi="Arial" w:cs="Arial"/>
          <w:lang w:eastAsia="ko-KR"/>
        </w:rPr>
        <w:t>R2-1904658</w:t>
      </w:r>
      <w:r w:rsidR="00641ECD">
        <w:rPr>
          <w:rFonts w:ascii="Arial" w:hAnsi="Arial" w:cs="Arial"/>
          <w:lang w:eastAsia="ko-KR"/>
        </w:rPr>
        <w:t>, “</w:t>
      </w:r>
      <w:r w:rsidR="00641ECD" w:rsidRPr="00641ECD">
        <w:rPr>
          <w:rFonts w:ascii="Arial" w:hAnsi="Arial" w:cs="Arial"/>
          <w:lang w:eastAsia="ko-KR"/>
        </w:rPr>
        <w:t>MCG RLF reporting via SCell</w:t>
      </w:r>
      <w:r w:rsidR="00641ECD">
        <w:rPr>
          <w:rFonts w:ascii="Arial" w:hAnsi="Arial" w:cs="Arial"/>
          <w:lang w:eastAsia="ko-KR"/>
        </w:rPr>
        <w:t>”, Samsung</w:t>
      </w:r>
    </w:p>
    <w:p w14:paraId="187CCD07" w14:textId="77777777" w:rsidR="002E7866" w:rsidRDefault="002E7866" w:rsidP="00EF6B92">
      <w:pPr>
        <w:spacing w:after="60"/>
        <w:rPr>
          <w:rFonts w:ascii="Arial" w:hAnsi="Arial" w:cs="Arial"/>
          <w:lang w:eastAsia="ko-KR"/>
        </w:rPr>
      </w:pPr>
    </w:p>
    <w:p w14:paraId="7194A103" w14:textId="7A8A1146" w:rsidR="00F52B90" w:rsidRDefault="00F52B90" w:rsidP="0015277A">
      <w:pPr>
        <w:spacing w:after="0"/>
        <w:rPr>
          <w:rFonts w:ascii="Arial" w:hAnsi="Arial" w:cs="Arial"/>
          <w:lang w:eastAsia="ko-KR"/>
        </w:rPr>
      </w:pPr>
    </w:p>
    <w:p w14:paraId="53D37881" w14:textId="3510ACCB" w:rsidR="005D4AA0" w:rsidRDefault="005D4AA0" w:rsidP="0015277A">
      <w:pPr>
        <w:spacing w:after="0"/>
        <w:rPr>
          <w:rFonts w:ascii="Arial" w:hAnsi="Arial" w:cs="Arial"/>
          <w:lang w:eastAsia="ko-KR"/>
        </w:rPr>
      </w:pPr>
    </w:p>
    <w:sectPr w:rsidR="005D4AA0"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072F3" w14:textId="77777777" w:rsidR="001C59F7" w:rsidRDefault="001C59F7">
      <w:r>
        <w:separator/>
      </w:r>
    </w:p>
  </w:endnote>
  <w:endnote w:type="continuationSeparator" w:id="0">
    <w:p w14:paraId="429F91E5" w14:textId="77777777" w:rsidR="001C59F7" w:rsidRDefault="001C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C9F5C" w14:textId="77777777" w:rsidR="001C59F7" w:rsidRDefault="001C59F7">
      <w:r>
        <w:separator/>
      </w:r>
    </w:p>
  </w:footnote>
  <w:footnote w:type="continuationSeparator" w:id="0">
    <w:p w14:paraId="0335270F" w14:textId="77777777" w:rsidR="001C59F7" w:rsidRDefault="001C59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1CC"/>
    <w:multiLevelType w:val="hybridMultilevel"/>
    <w:tmpl w:val="164C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53A60"/>
    <w:multiLevelType w:val="hybridMultilevel"/>
    <w:tmpl w:val="B9E4E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3F656A9"/>
    <w:multiLevelType w:val="hybridMultilevel"/>
    <w:tmpl w:val="AC0E0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5"/>
  </w:num>
  <w:num w:numId="4">
    <w:abstractNumId w:val="7"/>
  </w:num>
  <w:num w:numId="5">
    <w:abstractNumId w:val="6"/>
  </w:num>
  <w:num w:numId="6">
    <w:abstractNumId w:val="0"/>
  </w:num>
  <w:num w:numId="7">
    <w:abstractNumId w:val="3"/>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EB2"/>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0FA"/>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4F08"/>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1B9"/>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398B"/>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0C6"/>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73E"/>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6F4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4B8"/>
    <w:rsid w:val="00145F6D"/>
    <w:rsid w:val="00146AF8"/>
    <w:rsid w:val="00146BD7"/>
    <w:rsid w:val="00146E53"/>
    <w:rsid w:val="00150068"/>
    <w:rsid w:val="001502F5"/>
    <w:rsid w:val="00150A4E"/>
    <w:rsid w:val="0015277A"/>
    <w:rsid w:val="00153157"/>
    <w:rsid w:val="001538A4"/>
    <w:rsid w:val="00153CEE"/>
    <w:rsid w:val="00154B94"/>
    <w:rsid w:val="00154C5A"/>
    <w:rsid w:val="001555D7"/>
    <w:rsid w:val="00155F6D"/>
    <w:rsid w:val="00156A1A"/>
    <w:rsid w:val="00156DB3"/>
    <w:rsid w:val="00157045"/>
    <w:rsid w:val="001573F9"/>
    <w:rsid w:val="0015750E"/>
    <w:rsid w:val="00157560"/>
    <w:rsid w:val="001605DE"/>
    <w:rsid w:val="00160F8F"/>
    <w:rsid w:val="00161C62"/>
    <w:rsid w:val="00162C01"/>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5E2D"/>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59F7"/>
    <w:rsid w:val="001C67F5"/>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78F"/>
    <w:rsid w:val="001E39EA"/>
    <w:rsid w:val="001E39EE"/>
    <w:rsid w:val="001E3A60"/>
    <w:rsid w:val="001E41E6"/>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622"/>
    <w:rsid w:val="001F7C6C"/>
    <w:rsid w:val="002000A7"/>
    <w:rsid w:val="00200246"/>
    <w:rsid w:val="00200270"/>
    <w:rsid w:val="0020113E"/>
    <w:rsid w:val="00201D29"/>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C4"/>
    <w:rsid w:val="002135F1"/>
    <w:rsid w:val="00213889"/>
    <w:rsid w:val="00213B98"/>
    <w:rsid w:val="00214431"/>
    <w:rsid w:val="0021496E"/>
    <w:rsid w:val="00215043"/>
    <w:rsid w:val="0021549E"/>
    <w:rsid w:val="00215655"/>
    <w:rsid w:val="00215C93"/>
    <w:rsid w:val="00216149"/>
    <w:rsid w:val="00216A95"/>
    <w:rsid w:val="00216F07"/>
    <w:rsid w:val="002170DB"/>
    <w:rsid w:val="00217A91"/>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75CA"/>
    <w:rsid w:val="00237EFF"/>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5761"/>
    <w:rsid w:val="00257718"/>
    <w:rsid w:val="00261CC7"/>
    <w:rsid w:val="00261CE6"/>
    <w:rsid w:val="002621B5"/>
    <w:rsid w:val="002622D6"/>
    <w:rsid w:val="0026235F"/>
    <w:rsid w:val="00262A4C"/>
    <w:rsid w:val="00263142"/>
    <w:rsid w:val="002639BF"/>
    <w:rsid w:val="0026521F"/>
    <w:rsid w:val="00265364"/>
    <w:rsid w:val="002654AF"/>
    <w:rsid w:val="002657FD"/>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5CF3"/>
    <w:rsid w:val="002A6239"/>
    <w:rsid w:val="002A65DB"/>
    <w:rsid w:val="002A7EDA"/>
    <w:rsid w:val="002B0388"/>
    <w:rsid w:val="002B0D14"/>
    <w:rsid w:val="002B1F9F"/>
    <w:rsid w:val="002B2350"/>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1F42"/>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4A7"/>
    <w:rsid w:val="002E55B3"/>
    <w:rsid w:val="002E5614"/>
    <w:rsid w:val="002E7083"/>
    <w:rsid w:val="002E72E7"/>
    <w:rsid w:val="002E7866"/>
    <w:rsid w:val="002E7A1E"/>
    <w:rsid w:val="002F0253"/>
    <w:rsid w:val="002F0969"/>
    <w:rsid w:val="002F1281"/>
    <w:rsid w:val="002F1DE6"/>
    <w:rsid w:val="002F2F00"/>
    <w:rsid w:val="002F37DC"/>
    <w:rsid w:val="002F3D7E"/>
    <w:rsid w:val="002F3F09"/>
    <w:rsid w:val="002F449C"/>
    <w:rsid w:val="002F4917"/>
    <w:rsid w:val="002F5AF1"/>
    <w:rsid w:val="002F5E12"/>
    <w:rsid w:val="002F6AF5"/>
    <w:rsid w:val="002F71C4"/>
    <w:rsid w:val="002F7598"/>
    <w:rsid w:val="002F787B"/>
    <w:rsid w:val="002F7B80"/>
    <w:rsid w:val="00300997"/>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56CF8"/>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D5F"/>
    <w:rsid w:val="00374E72"/>
    <w:rsid w:val="00374F27"/>
    <w:rsid w:val="0037521C"/>
    <w:rsid w:val="003752E2"/>
    <w:rsid w:val="003755A2"/>
    <w:rsid w:val="0037643B"/>
    <w:rsid w:val="00377924"/>
    <w:rsid w:val="0038025C"/>
    <w:rsid w:val="003805AB"/>
    <w:rsid w:val="003809E6"/>
    <w:rsid w:val="00380E32"/>
    <w:rsid w:val="00382075"/>
    <w:rsid w:val="003820EB"/>
    <w:rsid w:val="0038269E"/>
    <w:rsid w:val="003826FC"/>
    <w:rsid w:val="00382FAF"/>
    <w:rsid w:val="00383BA4"/>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84F"/>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5EED"/>
    <w:rsid w:val="003C6246"/>
    <w:rsid w:val="003C7705"/>
    <w:rsid w:val="003D07D5"/>
    <w:rsid w:val="003D21E0"/>
    <w:rsid w:val="003D2602"/>
    <w:rsid w:val="003D2A05"/>
    <w:rsid w:val="003D2E7A"/>
    <w:rsid w:val="003D3803"/>
    <w:rsid w:val="003D38FA"/>
    <w:rsid w:val="003D391D"/>
    <w:rsid w:val="003D4543"/>
    <w:rsid w:val="003D45FD"/>
    <w:rsid w:val="003D506B"/>
    <w:rsid w:val="003D5948"/>
    <w:rsid w:val="003D5A11"/>
    <w:rsid w:val="003D6195"/>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380"/>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3C0"/>
    <w:rsid w:val="0040752E"/>
    <w:rsid w:val="00410758"/>
    <w:rsid w:val="0041103C"/>
    <w:rsid w:val="004110D2"/>
    <w:rsid w:val="004119BD"/>
    <w:rsid w:val="00411B27"/>
    <w:rsid w:val="00412269"/>
    <w:rsid w:val="00412526"/>
    <w:rsid w:val="00412E96"/>
    <w:rsid w:val="0041350F"/>
    <w:rsid w:val="0041450C"/>
    <w:rsid w:val="004157C5"/>
    <w:rsid w:val="004173CC"/>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0B5"/>
    <w:rsid w:val="0043200D"/>
    <w:rsid w:val="0043454C"/>
    <w:rsid w:val="0043576A"/>
    <w:rsid w:val="004371D8"/>
    <w:rsid w:val="004406BC"/>
    <w:rsid w:val="004423FA"/>
    <w:rsid w:val="004435E2"/>
    <w:rsid w:val="00444939"/>
    <w:rsid w:val="00444E7E"/>
    <w:rsid w:val="0044650A"/>
    <w:rsid w:val="00446A61"/>
    <w:rsid w:val="00446BC2"/>
    <w:rsid w:val="00447317"/>
    <w:rsid w:val="00447436"/>
    <w:rsid w:val="00447867"/>
    <w:rsid w:val="00451D52"/>
    <w:rsid w:val="004524C8"/>
    <w:rsid w:val="00452B50"/>
    <w:rsid w:val="00452FA4"/>
    <w:rsid w:val="0045306C"/>
    <w:rsid w:val="00453508"/>
    <w:rsid w:val="00454A01"/>
    <w:rsid w:val="00454A24"/>
    <w:rsid w:val="00454F41"/>
    <w:rsid w:val="00454F53"/>
    <w:rsid w:val="00456117"/>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06A8"/>
    <w:rsid w:val="0048104F"/>
    <w:rsid w:val="004818F9"/>
    <w:rsid w:val="00481F34"/>
    <w:rsid w:val="00482CAA"/>
    <w:rsid w:val="00484643"/>
    <w:rsid w:val="004850D6"/>
    <w:rsid w:val="004853AB"/>
    <w:rsid w:val="00485910"/>
    <w:rsid w:val="0048662C"/>
    <w:rsid w:val="00486ACF"/>
    <w:rsid w:val="00486CE0"/>
    <w:rsid w:val="00486DEB"/>
    <w:rsid w:val="00487CF1"/>
    <w:rsid w:val="0049057C"/>
    <w:rsid w:val="0049086B"/>
    <w:rsid w:val="00490991"/>
    <w:rsid w:val="004909E0"/>
    <w:rsid w:val="00490ACF"/>
    <w:rsid w:val="00490C69"/>
    <w:rsid w:val="00491BD4"/>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7DF"/>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5D0"/>
    <w:rsid w:val="00516D02"/>
    <w:rsid w:val="0051793B"/>
    <w:rsid w:val="005204A5"/>
    <w:rsid w:val="00520A35"/>
    <w:rsid w:val="0052117A"/>
    <w:rsid w:val="0052166B"/>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89C"/>
    <w:rsid w:val="00530958"/>
    <w:rsid w:val="0053175B"/>
    <w:rsid w:val="005319C0"/>
    <w:rsid w:val="00531D94"/>
    <w:rsid w:val="00532F6E"/>
    <w:rsid w:val="0053301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46EA"/>
    <w:rsid w:val="00547241"/>
    <w:rsid w:val="00547CFA"/>
    <w:rsid w:val="00550B2B"/>
    <w:rsid w:val="005515B3"/>
    <w:rsid w:val="00551CA5"/>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28"/>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0A5"/>
    <w:rsid w:val="005C627E"/>
    <w:rsid w:val="005D0201"/>
    <w:rsid w:val="005D198D"/>
    <w:rsid w:val="005D1B4A"/>
    <w:rsid w:val="005D2554"/>
    <w:rsid w:val="005D2D64"/>
    <w:rsid w:val="005D34F2"/>
    <w:rsid w:val="005D44EA"/>
    <w:rsid w:val="005D46BF"/>
    <w:rsid w:val="005D4A61"/>
    <w:rsid w:val="005D4AA0"/>
    <w:rsid w:val="005D51B3"/>
    <w:rsid w:val="005D5661"/>
    <w:rsid w:val="005D59A9"/>
    <w:rsid w:val="005D5B02"/>
    <w:rsid w:val="005D6B20"/>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5B22"/>
    <w:rsid w:val="005E70F4"/>
    <w:rsid w:val="005F0898"/>
    <w:rsid w:val="005F0B6C"/>
    <w:rsid w:val="005F1A24"/>
    <w:rsid w:val="005F1CB7"/>
    <w:rsid w:val="005F22FF"/>
    <w:rsid w:val="005F366B"/>
    <w:rsid w:val="005F49D8"/>
    <w:rsid w:val="005F4A0C"/>
    <w:rsid w:val="005F64F6"/>
    <w:rsid w:val="005F663D"/>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659B"/>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CF4"/>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ECD"/>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0A7"/>
    <w:rsid w:val="00654F30"/>
    <w:rsid w:val="00655ABB"/>
    <w:rsid w:val="00655D95"/>
    <w:rsid w:val="006574EF"/>
    <w:rsid w:val="0065777C"/>
    <w:rsid w:val="00657A1C"/>
    <w:rsid w:val="00657D82"/>
    <w:rsid w:val="0066064C"/>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CBF"/>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2473"/>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C0D"/>
    <w:rsid w:val="006E21FB"/>
    <w:rsid w:val="006E2738"/>
    <w:rsid w:val="006E2D77"/>
    <w:rsid w:val="006E3061"/>
    <w:rsid w:val="006E5B4B"/>
    <w:rsid w:val="006E6435"/>
    <w:rsid w:val="006E6BE0"/>
    <w:rsid w:val="006F0130"/>
    <w:rsid w:val="006F0D69"/>
    <w:rsid w:val="006F1027"/>
    <w:rsid w:val="006F108F"/>
    <w:rsid w:val="006F298B"/>
    <w:rsid w:val="006F2CDF"/>
    <w:rsid w:val="006F3F09"/>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3D7"/>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CB0"/>
    <w:rsid w:val="00726E72"/>
    <w:rsid w:val="00726FEB"/>
    <w:rsid w:val="007276DD"/>
    <w:rsid w:val="007279E7"/>
    <w:rsid w:val="00727E92"/>
    <w:rsid w:val="00727EF6"/>
    <w:rsid w:val="00730DDD"/>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1C47"/>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4970"/>
    <w:rsid w:val="007558FB"/>
    <w:rsid w:val="00755B66"/>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77FB6"/>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1F18"/>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A7AFE"/>
    <w:rsid w:val="007B0E19"/>
    <w:rsid w:val="007B177D"/>
    <w:rsid w:val="007B18B8"/>
    <w:rsid w:val="007B2308"/>
    <w:rsid w:val="007B27CE"/>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3C5"/>
    <w:rsid w:val="007D6839"/>
    <w:rsid w:val="007D6A07"/>
    <w:rsid w:val="007D7103"/>
    <w:rsid w:val="007D74E2"/>
    <w:rsid w:val="007D7D3F"/>
    <w:rsid w:val="007E0D3B"/>
    <w:rsid w:val="007E1048"/>
    <w:rsid w:val="007E12F1"/>
    <w:rsid w:val="007E1FBD"/>
    <w:rsid w:val="007E2365"/>
    <w:rsid w:val="007E293A"/>
    <w:rsid w:val="007E313B"/>
    <w:rsid w:val="007E3F84"/>
    <w:rsid w:val="007E485E"/>
    <w:rsid w:val="007E4B30"/>
    <w:rsid w:val="007E4DFA"/>
    <w:rsid w:val="007E5E44"/>
    <w:rsid w:val="007E64EC"/>
    <w:rsid w:val="007E70BB"/>
    <w:rsid w:val="007F055B"/>
    <w:rsid w:val="007F05CD"/>
    <w:rsid w:val="007F0641"/>
    <w:rsid w:val="007F086E"/>
    <w:rsid w:val="007F12B1"/>
    <w:rsid w:val="007F130C"/>
    <w:rsid w:val="007F13BF"/>
    <w:rsid w:val="007F14F4"/>
    <w:rsid w:val="007F1A7C"/>
    <w:rsid w:val="007F1BC1"/>
    <w:rsid w:val="007F1D34"/>
    <w:rsid w:val="007F3BA0"/>
    <w:rsid w:val="007F3C39"/>
    <w:rsid w:val="007F41DC"/>
    <w:rsid w:val="007F60A4"/>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D97"/>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0F2E"/>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1FC6"/>
    <w:rsid w:val="008725AA"/>
    <w:rsid w:val="00873064"/>
    <w:rsid w:val="0087343D"/>
    <w:rsid w:val="00873C71"/>
    <w:rsid w:val="00874924"/>
    <w:rsid w:val="00876ADF"/>
    <w:rsid w:val="00876D6B"/>
    <w:rsid w:val="00876FE4"/>
    <w:rsid w:val="00877AD5"/>
    <w:rsid w:val="00877C8B"/>
    <w:rsid w:val="008800F0"/>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6943"/>
    <w:rsid w:val="00897448"/>
    <w:rsid w:val="008A05B8"/>
    <w:rsid w:val="008A08EA"/>
    <w:rsid w:val="008A2393"/>
    <w:rsid w:val="008A24C7"/>
    <w:rsid w:val="008A27A5"/>
    <w:rsid w:val="008A2876"/>
    <w:rsid w:val="008A2DB8"/>
    <w:rsid w:val="008A3280"/>
    <w:rsid w:val="008A3731"/>
    <w:rsid w:val="008A3DB4"/>
    <w:rsid w:val="008A4DB0"/>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082"/>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3AB"/>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89D"/>
    <w:rsid w:val="00901AA5"/>
    <w:rsid w:val="009034E6"/>
    <w:rsid w:val="0090421A"/>
    <w:rsid w:val="00905360"/>
    <w:rsid w:val="00905612"/>
    <w:rsid w:val="009059EB"/>
    <w:rsid w:val="00905CC5"/>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5BD"/>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6ECC"/>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0474"/>
    <w:rsid w:val="00981460"/>
    <w:rsid w:val="00981877"/>
    <w:rsid w:val="00982037"/>
    <w:rsid w:val="00982345"/>
    <w:rsid w:val="009827B6"/>
    <w:rsid w:val="0098318E"/>
    <w:rsid w:val="00983234"/>
    <w:rsid w:val="00983C79"/>
    <w:rsid w:val="0098498B"/>
    <w:rsid w:val="00985537"/>
    <w:rsid w:val="009857BC"/>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20B5"/>
    <w:rsid w:val="009A30D1"/>
    <w:rsid w:val="009A32B0"/>
    <w:rsid w:val="009A3E50"/>
    <w:rsid w:val="009A6AD5"/>
    <w:rsid w:val="009A6FFA"/>
    <w:rsid w:val="009A7265"/>
    <w:rsid w:val="009A7BDB"/>
    <w:rsid w:val="009A7CCE"/>
    <w:rsid w:val="009B1A6A"/>
    <w:rsid w:val="009B1DD0"/>
    <w:rsid w:val="009B228D"/>
    <w:rsid w:val="009B29B4"/>
    <w:rsid w:val="009B2A45"/>
    <w:rsid w:val="009B2B59"/>
    <w:rsid w:val="009B3536"/>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2F2A"/>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5BB5"/>
    <w:rsid w:val="009E6660"/>
    <w:rsid w:val="009E6A31"/>
    <w:rsid w:val="009F0767"/>
    <w:rsid w:val="009F09A7"/>
    <w:rsid w:val="009F22C4"/>
    <w:rsid w:val="009F29C8"/>
    <w:rsid w:val="009F2EA4"/>
    <w:rsid w:val="009F556A"/>
    <w:rsid w:val="009F5F9A"/>
    <w:rsid w:val="009F636F"/>
    <w:rsid w:val="009F701B"/>
    <w:rsid w:val="009F7C7C"/>
    <w:rsid w:val="009F7DEB"/>
    <w:rsid w:val="00A005AA"/>
    <w:rsid w:val="00A00A37"/>
    <w:rsid w:val="00A01760"/>
    <w:rsid w:val="00A01FBD"/>
    <w:rsid w:val="00A02318"/>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50"/>
    <w:rsid w:val="00A54BED"/>
    <w:rsid w:val="00A55B59"/>
    <w:rsid w:val="00A562C3"/>
    <w:rsid w:val="00A5639D"/>
    <w:rsid w:val="00A57674"/>
    <w:rsid w:val="00A579E8"/>
    <w:rsid w:val="00A60976"/>
    <w:rsid w:val="00A6194C"/>
    <w:rsid w:val="00A6197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6E96"/>
    <w:rsid w:val="00A7720A"/>
    <w:rsid w:val="00A77659"/>
    <w:rsid w:val="00A77684"/>
    <w:rsid w:val="00A8005D"/>
    <w:rsid w:val="00A801A4"/>
    <w:rsid w:val="00A80D16"/>
    <w:rsid w:val="00A80E6A"/>
    <w:rsid w:val="00A81402"/>
    <w:rsid w:val="00A81A24"/>
    <w:rsid w:val="00A81E4F"/>
    <w:rsid w:val="00A84041"/>
    <w:rsid w:val="00A84365"/>
    <w:rsid w:val="00A84470"/>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00C4"/>
    <w:rsid w:val="00AC11FB"/>
    <w:rsid w:val="00AC21E3"/>
    <w:rsid w:val="00AC2CD7"/>
    <w:rsid w:val="00AC3007"/>
    <w:rsid w:val="00AC3513"/>
    <w:rsid w:val="00AC3F5B"/>
    <w:rsid w:val="00AC4041"/>
    <w:rsid w:val="00AC43FD"/>
    <w:rsid w:val="00AC4452"/>
    <w:rsid w:val="00AC49B0"/>
    <w:rsid w:val="00AC5F48"/>
    <w:rsid w:val="00AC7EFD"/>
    <w:rsid w:val="00AD0208"/>
    <w:rsid w:val="00AD0B32"/>
    <w:rsid w:val="00AD29A3"/>
    <w:rsid w:val="00AD2E7A"/>
    <w:rsid w:val="00AD30A8"/>
    <w:rsid w:val="00AD31BB"/>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C41"/>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CCB"/>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4C9D"/>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573F"/>
    <w:rsid w:val="00B673B5"/>
    <w:rsid w:val="00B6759E"/>
    <w:rsid w:val="00B67776"/>
    <w:rsid w:val="00B67A26"/>
    <w:rsid w:val="00B702B5"/>
    <w:rsid w:val="00B70B8E"/>
    <w:rsid w:val="00B720A7"/>
    <w:rsid w:val="00B72207"/>
    <w:rsid w:val="00B73271"/>
    <w:rsid w:val="00B7336C"/>
    <w:rsid w:val="00B7554E"/>
    <w:rsid w:val="00B75C5E"/>
    <w:rsid w:val="00B76647"/>
    <w:rsid w:val="00B76907"/>
    <w:rsid w:val="00B769AB"/>
    <w:rsid w:val="00B77285"/>
    <w:rsid w:val="00B772FE"/>
    <w:rsid w:val="00B77827"/>
    <w:rsid w:val="00B80115"/>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411"/>
    <w:rsid w:val="00B9441D"/>
    <w:rsid w:val="00B94BAB"/>
    <w:rsid w:val="00B94DDE"/>
    <w:rsid w:val="00B9627E"/>
    <w:rsid w:val="00B9677A"/>
    <w:rsid w:val="00B97DCB"/>
    <w:rsid w:val="00BA0956"/>
    <w:rsid w:val="00BA104E"/>
    <w:rsid w:val="00BA1425"/>
    <w:rsid w:val="00BA1452"/>
    <w:rsid w:val="00BA23DF"/>
    <w:rsid w:val="00BA2C0B"/>
    <w:rsid w:val="00BA2D88"/>
    <w:rsid w:val="00BA335C"/>
    <w:rsid w:val="00BA5850"/>
    <w:rsid w:val="00BA6503"/>
    <w:rsid w:val="00BA690A"/>
    <w:rsid w:val="00BA716D"/>
    <w:rsid w:val="00BA7D6E"/>
    <w:rsid w:val="00BB0372"/>
    <w:rsid w:val="00BB1A1E"/>
    <w:rsid w:val="00BB20CB"/>
    <w:rsid w:val="00BB2958"/>
    <w:rsid w:val="00BB2FC2"/>
    <w:rsid w:val="00BB317F"/>
    <w:rsid w:val="00BB3288"/>
    <w:rsid w:val="00BB39DE"/>
    <w:rsid w:val="00BB5BAB"/>
    <w:rsid w:val="00BB5DFC"/>
    <w:rsid w:val="00BB5E80"/>
    <w:rsid w:val="00BB64E5"/>
    <w:rsid w:val="00BB6761"/>
    <w:rsid w:val="00BB67A9"/>
    <w:rsid w:val="00BB7663"/>
    <w:rsid w:val="00BB7DB0"/>
    <w:rsid w:val="00BC0127"/>
    <w:rsid w:val="00BC1AC4"/>
    <w:rsid w:val="00BC2611"/>
    <w:rsid w:val="00BC28D5"/>
    <w:rsid w:val="00BC2B68"/>
    <w:rsid w:val="00BC3B2E"/>
    <w:rsid w:val="00BC4623"/>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07"/>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06FC"/>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037D"/>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66E4"/>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6820"/>
    <w:rsid w:val="00C771ED"/>
    <w:rsid w:val="00C77464"/>
    <w:rsid w:val="00C80496"/>
    <w:rsid w:val="00C807E7"/>
    <w:rsid w:val="00C813D9"/>
    <w:rsid w:val="00C81812"/>
    <w:rsid w:val="00C81BD2"/>
    <w:rsid w:val="00C823EC"/>
    <w:rsid w:val="00C8291A"/>
    <w:rsid w:val="00C82F81"/>
    <w:rsid w:val="00C84B83"/>
    <w:rsid w:val="00C8506F"/>
    <w:rsid w:val="00C85F05"/>
    <w:rsid w:val="00C867CF"/>
    <w:rsid w:val="00C86B9A"/>
    <w:rsid w:val="00C86E11"/>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5F08"/>
    <w:rsid w:val="00CB0400"/>
    <w:rsid w:val="00CB0416"/>
    <w:rsid w:val="00CB0877"/>
    <w:rsid w:val="00CB1943"/>
    <w:rsid w:val="00CB20E9"/>
    <w:rsid w:val="00CB21AA"/>
    <w:rsid w:val="00CB25EF"/>
    <w:rsid w:val="00CB2981"/>
    <w:rsid w:val="00CB2D8A"/>
    <w:rsid w:val="00CB356B"/>
    <w:rsid w:val="00CB36C6"/>
    <w:rsid w:val="00CB3906"/>
    <w:rsid w:val="00CB4FAA"/>
    <w:rsid w:val="00CB66DF"/>
    <w:rsid w:val="00CB7FAE"/>
    <w:rsid w:val="00CC1472"/>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18B"/>
    <w:rsid w:val="00D32AE4"/>
    <w:rsid w:val="00D32FCB"/>
    <w:rsid w:val="00D334E5"/>
    <w:rsid w:val="00D337E6"/>
    <w:rsid w:val="00D33FC4"/>
    <w:rsid w:val="00D34881"/>
    <w:rsid w:val="00D35405"/>
    <w:rsid w:val="00D35E17"/>
    <w:rsid w:val="00D366A2"/>
    <w:rsid w:val="00D3671E"/>
    <w:rsid w:val="00D368AF"/>
    <w:rsid w:val="00D36D3B"/>
    <w:rsid w:val="00D37DEE"/>
    <w:rsid w:val="00D401AF"/>
    <w:rsid w:val="00D403D8"/>
    <w:rsid w:val="00D4051A"/>
    <w:rsid w:val="00D4096D"/>
    <w:rsid w:val="00D4098D"/>
    <w:rsid w:val="00D40E63"/>
    <w:rsid w:val="00D41284"/>
    <w:rsid w:val="00D41C84"/>
    <w:rsid w:val="00D427CE"/>
    <w:rsid w:val="00D434E3"/>
    <w:rsid w:val="00D449E8"/>
    <w:rsid w:val="00D44B6C"/>
    <w:rsid w:val="00D44BB1"/>
    <w:rsid w:val="00D458F3"/>
    <w:rsid w:val="00D45992"/>
    <w:rsid w:val="00D45DFC"/>
    <w:rsid w:val="00D467E9"/>
    <w:rsid w:val="00D46EC1"/>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5F0"/>
    <w:rsid w:val="00D712EA"/>
    <w:rsid w:val="00D71477"/>
    <w:rsid w:val="00D714F5"/>
    <w:rsid w:val="00D716B9"/>
    <w:rsid w:val="00D73503"/>
    <w:rsid w:val="00D740E0"/>
    <w:rsid w:val="00D74285"/>
    <w:rsid w:val="00D749F0"/>
    <w:rsid w:val="00D76386"/>
    <w:rsid w:val="00D7696B"/>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14D"/>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4DD"/>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2DF6"/>
    <w:rsid w:val="00DB3E23"/>
    <w:rsid w:val="00DB4104"/>
    <w:rsid w:val="00DB4ACD"/>
    <w:rsid w:val="00DB4C0A"/>
    <w:rsid w:val="00DB57F8"/>
    <w:rsid w:val="00DB5988"/>
    <w:rsid w:val="00DB5A6B"/>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3CB"/>
    <w:rsid w:val="00E33396"/>
    <w:rsid w:val="00E33898"/>
    <w:rsid w:val="00E34D0D"/>
    <w:rsid w:val="00E35512"/>
    <w:rsid w:val="00E35601"/>
    <w:rsid w:val="00E360FF"/>
    <w:rsid w:val="00E406E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3FD1"/>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415"/>
    <w:rsid w:val="00E91619"/>
    <w:rsid w:val="00E92758"/>
    <w:rsid w:val="00E940BC"/>
    <w:rsid w:val="00E94EE3"/>
    <w:rsid w:val="00E951CA"/>
    <w:rsid w:val="00E95501"/>
    <w:rsid w:val="00E96CD1"/>
    <w:rsid w:val="00E96E05"/>
    <w:rsid w:val="00E9799C"/>
    <w:rsid w:val="00EA0090"/>
    <w:rsid w:val="00EA0DAE"/>
    <w:rsid w:val="00EA1399"/>
    <w:rsid w:val="00EA1B31"/>
    <w:rsid w:val="00EA2056"/>
    <w:rsid w:val="00EA2277"/>
    <w:rsid w:val="00EA3EF0"/>
    <w:rsid w:val="00EA3EF4"/>
    <w:rsid w:val="00EA3F66"/>
    <w:rsid w:val="00EA3FB3"/>
    <w:rsid w:val="00EA6C22"/>
    <w:rsid w:val="00EA6FAE"/>
    <w:rsid w:val="00EA70EA"/>
    <w:rsid w:val="00EA7763"/>
    <w:rsid w:val="00EA7981"/>
    <w:rsid w:val="00EB01D0"/>
    <w:rsid w:val="00EB05A1"/>
    <w:rsid w:val="00EB178F"/>
    <w:rsid w:val="00EB18C6"/>
    <w:rsid w:val="00EB2119"/>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8F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2A76"/>
    <w:rsid w:val="00EF3E0D"/>
    <w:rsid w:val="00EF4901"/>
    <w:rsid w:val="00EF4E51"/>
    <w:rsid w:val="00EF5A99"/>
    <w:rsid w:val="00EF622C"/>
    <w:rsid w:val="00EF6241"/>
    <w:rsid w:val="00EF6B92"/>
    <w:rsid w:val="00EF6D7A"/>
    <w:rsid w:val="00EF72A7"/>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457"/>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B4F"/>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11D"/>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5B79"/>
    <w:rsid w:val="00FC6927"/>
    <w:rsid w:val="00FC6AE2"/>
    <w:rsid w:val="00FC701C"/>
    <w:rsid w:val="00FC72E6"/>
    <w:rsid w:val="00FC7938"/>
    <w:rsid w:val="00FC7B18"/>
    <w:rsid w:val="00FD0417"/>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09C8"/>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semiHidden/>
    <w:unhideWhenUsed/>
    <w:rsid w:val="00D35405"/>
    <w:pPr>
      <w:spacing w:after="120"/>
    </w:pPr>
  </w:style>
  <w:style w:type="character" w:customStyle="1" w:styleId="BodyTextChar">
    <w:name w:val="Body Text Char"/>
    <w:basedOn w:val="DefaultParagraphFont"/>
    <w:link w:val="BodyText"/>
    <w:semiHidden/>
    <w:rsid w:val="00D35405"/>
    <w:rPr>
      <w:rFonts w:ascii="Times New Roman" w:hAnsi="Times New Roman"/>
      <w:lang w:val="en-GB" w:eastAsia="en-US"/>
    </w:rPr>
  </w:style>
  <w:style w:type="table" w:styleId="GridTable1Light">
    <w:name w:val="Grid Table 1 Light"/>
    <w:basedOn w:val="TableNormal"/>
    <w:uiPriority w:val="46"/>
    <w:rsid w:val="00D3540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ACC33-753C-49EF-814A-E206C424A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1510</Words>
  <Characters>8608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10098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2019-05-01T07:19:00Z</dcterms:modified>
</cp:coreProperties>
</file>